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94" w:rsidRDefault="006B1C94" w:rsidP="00401E3E">
      <w:pPr>
        <w:jc w:val="center"/>
        <w:rPr>
          <w:b/>
          <w:sz w:val="28"/>
          <w:szCs w:val="28"/>
        </w:rPr>
      </w:pPr>
      <w:bookmarkStart w:id="0" w:name="_GoBack"/>
      <w:bookmarkEnd w:id="0"/>
      <w:r>
        <w:rPr>
          <w:b/>
          <w:sz w:val="28"/>
          <w:szCs w:val="28"/>
        </w:rPr>
        <w:t>EXHIBIT D</w:t>
      </w:r>
    </w:p>
    <w:p w:rsidR="00DA50AE" w:rsidRDefault="00401E3E" w:rsidP="00401E3E">
      <w:pPr>
        <w:jc w:val="center"/>
        <w:rPr>
          <w:b/>
          <w:sz w:val="28"/>
          <w:szCs w:val="28"/>
        </w:rPr>
      </w:pPr>
      <w:r>
        <w:rPr>
          <w:b/>
          <w:sz w:val="28"/>
          <w:szCs w:val="28"/>
        </w:rPr>
        <w:t>PUD Written Description</w:t>
      </w:r>
    </w:p>
    <w:p w:rsidR="00401E3E" w:rsidRDefault="00401E3E" w:rsidP="00401E3E">
      <w:pPr>
        <w:jc w:val="center"/>
        <w:rPr>
          <w:b/>
          <w:sz w:val="28"/>
          <w:szCs w:val="28"/>
        </w:rPr>
      </w:pPr>
      <w:r>
        <w:rPr>
          <w:b/>
          <w:sz w:val="28"/>
          <w:szCs w:val="28"/>
        </w:rPr>
        <w:t>SanPablo PUD</w:t>
      </w:r>
    </w:p>
    <w:p w:rsidR="00E56F8E" w:rsidRDefault="00E56F8E" w:rsidP="00E56F8E">
      <w:pPr>
        <w:jc w:val="center"/>
        <w:rPr>
          <w:b/>
          <w:sz w:val="28"/>
          <w:szCs w:val="28"/>
        </w:rPr>
      </w:pPr>
      <w:r>
        <w:rPr>
          <w:b/>
          <w:sz w:val="28"/>
          <w:szCs w:val="28"/>
        </w:rPr>
        <w:t>August 9, 2013</w:t>
      </w:r>
    </w:p>
    <w:p w:rsidR="00401E3E" w:rsidRDefault="00401E3E" w:rsidP="00401E3E">
      <w:pPr>
        <w:rPr>
          <w:b/>
          <w:sz w:val="28"/>
          <w:szCs w:val="28"/>
        </w:rPr>
      </w:pPr>
      <w:r>
        <w:rPr>
          <w:b/>
          <w:sz w:val="28"/>
          <w:szCs w:val="28"/>
        </w:rPr>
        <w:t>Development #</w:t>
      </w:r>
      <w:r w:rsidR="00DA1675">
        <w:rPr>
          <w:b/>
          <w:sz w:val="28"/>
          <w:szCs w:val="28"/>
        </w:rPr>
        <w:t xml:space="preserve"> 8860</w:t>
      </w:r>
      <w:r>
        <w:rPr>
          <w:b/>
          <w:sz w:val="28"/>
          <w:szCs w:val="28"/>
        </w:rPr>
        <w:tab/>
      </w:r>
      <w:r>
        <w:rPr>
          <w:b/>
          <w:sz w:val="28"/>
          <w:szCs w:val="28"/>
        </w:rPr>
        <w:tab/>
        <w:t xml:space="preserve">  </w:t>
      </w:r>
      <w:r w:rsidR="009D04C7">
        <w:rPr>
          <w:b/>
          <w:sz w:val="28"/>
          <w:szCs w:val="28"/>
        </w:rPr>
        <w:t xml:space="preserve">     </w:t>
      </w:r>
      <w:r>
        <w:rPr>
          <w:b/>
          <w:sz w:val="28"/>
          <w:szCs w:val="28"/>
        </w:rPr>
        <w:t xml:space="preserve"> RE# 181771-0000</w:t>
      </w:r>
    </w:p>
    <w:p w:rsidR="00401E3E" w:rsidRDefault="00401E3E" w:rsidP="00401E3E">
      <w:pPr>
        <w:rPr>
          <w:b/>
          <w:sz w:val="28"/>
          <w:szCs w:val="28"/>
        </w:rPr>
      </w:pPr>
    </w:p>
    <w:p w:rsidR="00401E3E" w:rsidRPr="002E195E" w:rsidRDefault="00401E3E" w:rsidP="00401E3E">
      <w:pPr>
        <w:pStyle w:val="ListParagraph"/>
        <w:numPr>
          <w:ilvl w:val="0"/>
          <w:numId w:val="1"/>
        </w:numPr>
        <w:rPr>
          <w:b/>
          <w:sz w:val="24"/>
          <w:szCs w:val="24"/>
        </w:rPr>
      </w:pPr>
      <w:r w:rsidRPr="002E195E">
        <w:rPr>
          <w:b/>
          <w:sz w:val="24"/>
          <w:szCs w:val="24"/>
        </w:rPr>
        <w:t>PLANNED UNIT DEVELOPMENT PROJECT DESCRIPTION</w:t>
      </w:r>
    </w:p>
    <w:p w:rsidR="00401E3E" w:rsidRPr="002E195E" w:rsidRDefault="00401E3E" w:rsidP="00401E3E">
      <w:pPr>
        <w:ind w:left="720"/>
        <w:rPr>
          <w:sz w:val="24"/>
          <w:szCs w:val="24"/>
        </w:rPr>
      </w:pPr>
      <w:r w:rsidRPr="002E195E">
        <w:rPr>
          <w:sz w:val="24"/>
          <w:szCs w:val="24"/>
        </w:rPr>
        <w:t xml:space="preserve">The information constitutes the written description of the intended plan of development for SanPablo PUD. The PUD will allow for commercial use consistent with the Community/General Commercial Future Land Use category. The site is located East of San Pablo Road and South of J. Turner Butler Boulevard. </w:t>
      </w:r>
      <w:r w:rsidR="00671D12" w:rsidRPr="002E195E">
        <w:rPr>
          <w:sz w:val="24"/>
          <w:szCs w:val="24"/>
        </w:rPr>
        <w:t xml:space="preserve"> The site is 2.19 acres in size. The site is proposed to be developed as a Hotel with limited office and retail uses. The maximum height of the Hotel and office uses is 135 feet. The maximum number of hotel rooms </w:t>
      </w:r>
      <w:r w:rsidR="009D04C7" w:rsidRPr="002E195E">
        <w:rPr>
          <w:sz w:val="24"/>
          <w:szCs w:val="24"/>
        </w:rPr>
        <w:t>will be</w:t>
      </w:r>
      <w:r w:rsidR="00671D12" w:rsidRPr="002E195E">
        <w:rPr>
          <w:sz w:val="24"/>
          <w:szCs w:val="24"/>
        </w:rPr>
        <w:t xml:space="preserve"> at 172 rooms. </w:t>
      </w:r>
    </w:p>
    <w:p w:rsidR="009D04C7" w:rsidRDefault="00671D12" w:rsidP="00671D12">
      <w:pPr>
        <w:pStyle w:val="ListParagraph"/>
        <w:numPr>
          <w:ilvl w:val="0"/>
          <w:numId w:val="2"/>
        </w:numPr>
        <w:rPr>
          <w:sz w:val="24"/>
          <w:szCs w:val="24"/>
        </w:rPr>
      </w:pPr>
      <w:r w:rsidRPr="002E195E">
        <w:rPr>
          <w:sz w:val="24"/>
          <w:szCs w:val="24"/>
        </w:rPr>
        <w:t>Number of Acres is 2.19 acres, located at the corner of J. Turner Butler Boulevard and San Pablo Road, vacant and is surrounded by a</w:t>
      </w:r>
      <w:r w:rsidR="009D04C7" w:rsidRPr="002E195E">
        <w:rPr>
          <w:sz w:val="24"/>
          <w:szCs w:val="24"/>
        </w:rPr>
        <w:t>n</w:t>
      </w:r>
      <w:r w:rsidRPr="002E195E">
        <w:rPr>
          <w:sz w:val="24"/>
          <w:szCs w:val="24"/>
        </w:rPr>
        <w:t xml:space="preserve"> </w:t>
      </w:r>
      <w:r w:rsidR="009D04C7" w:rsidRPr="002E195E">
        <w:rPr>
          <w:sz w:val="24"/>
          <w:szCs w:val="24"/>
        </w:rPr>
        <w:t>upscale</w:t>
      </w:r>
      <w:r w:rsidRPr="002E195E">
        <w:rPr>
          <w:sz w:val="24"/>
          <w:szCs w:val="24"/>
        </w:rPr>
        <w:t xml:space="preserve"> Condo and Marina</w:t>
      </w:r>
      <w:r w:rsidR="009D04C7" w:rsidRPr="002E195E">
        <w:rPr>
          <w:sz w:val="24"/>
          <w:szCs w:val="24"/>
        </w:rPr>
        <w:t xml:space="preserve">. </w:t>
      </w:r>
      <w:r w:rsidR="0008166A" w:rsidRPr="002E195E">
        <w:rPr>
          <w:sz w:val="24"/>
          <w:szCs w:val="24"/>
        </w:rPr>
        <w:t>Proposed use</w:t>
      </w:r>
      <w:r w:rsidR="0008166A">
        <w:rPr>
          <w:sz w:val="24"/>
          <w:szCs w:val="24"/>
        </w:rPr>
        <w:t>s</w:t>
      </w:r>
      <w:r w:rsidR="0008166A" w:rsidRPr="002E195E">
        <w:rPr>
          <w:sz w:val="24"/>
          <w:szCs w:val="24"/>
        </w:rPr>
        <w:t xml:space="preserve"> include</w:t>
      </w:r>
      <w:r w:rsidR="009D04C7" w:rsidRPr="002E195E">
        <w:rPr>
          <w:sz w:val="24"/>
          <w:szCs w:val="24"/>
        </w:rPr>
        <w:t xml:space="preserve"> a Hotel, Retail and Office.</w:t>
      </w:r>
    </w:p>
    <w:p w:rsidR="0008166A" w:rsidRPr="002E195E" w:rsidRDefault="0008166A" w:rsidP="00671D12">
      <w:pPr>
        <w:pStyle w:val="ListParagraph"/>
        <w:numPr>
          <w:ilvl w:val="0"/>
          <w:numId w:val="2"/>
        </w:numPr>
        <w:rPr>
          <w:sz w:val="24"/>
          <w:szCs w:val="24"/>
        </w:rPr>
      </w:pPr>
      <w:r>
        <w:rPr>
          <w:sz w:val="24"/>
          <w:szCs w:val="24"/>
        </w:rPr>
        <w:t xml:space="preserve">This PUD will differ from conventional zoning districts by excluding less desirable uses found in conventional districts. </w:t>
      </w:r>
    </w:p>
    <w:p w:rsidR="009D04C7" w:rsidRPr="002E195E" w:rsidRDefault="009D04C7" w:rsidP="00671D12">
      <w:pPr>
        <w:pStyle w:val="ListParagraph"/>
        <w:numPr>
          <w:ilvl w:val="0"/>
          <w:numId w:val="2"/>
        </w:numPr>
        <w:rPr>
          <w:sz w:val="24"/>
          <w:szCs w:val="24"/>
        </w:rPr>
      </w:pPr>
      <w:r w:rsidRPr="002E195E">
        <w:rPr>
          <w:sz w:val="24"/>
          <w:szCs w:val="24"/>
        </w:rPr>
        <w:t>Project Name</w:t>
      </w:r>
      <w:r w:rsidR="00DA1675" w:rsidRPr="002E195E">
        <w:rPr>
          <w:sz w:val="24"/>
          <w:szCs w:val="24"/>
        </w:rPr>
        <w:t>:</w:t>
      </w:r>
      <w:r w:rsidRPr="002E195E">
        <w:rPr>
          <w:sz w:val="24"/>
          <w:szCs w:val="24"/>
        </w:rPr>
        <w:t xml:space="preserve"> </w:t>
      </w:r>
      <w:r w:rsidRPr="002E195E">
        <w:rPr>
          <w:sz w:val="24"/>
          <w:szCs w:val="24"/>
        </w:rPr>
        <w:tab/>
      </w:r>
      <w:r w:rsidRPr="002E195E">
        <w:rPr>
          <w:sz w:val="24"/>
          <w:szCs w:val="24"/>
        </w:rPr>
        <w:tab/>
        <w:t>SanPablo PUD</w:t>
      </w:r>
    </w:p>
    <w:p w:rsidR="009D04C7" w:rsidRDefault="009D04C7" w:rsidP="0008166A">
      <w:pPr>
        <w:pStyle w:val="ListParagraph"/>
        <w:numPr>
          <w:ilvl w:val="0"/>
          <w:numId w:val="2"/>
        </w:numPr>
        <w:rPr>
          <w:sz w:val="24"/>
          <w:szCs w:val="24"/>
        </w:rPr>
      </w:pPr>
      <w:r w:rsidRPr="002E195E">
        <w:rPr>
          <w:sz w:val="24"/>
          <w:szCs w:val="24"/>
        </w:rPr>
        <w:t xml:space="preserve">Project </w:t>
      </w:r>
      <w:r w:rsidR="0008166A">
        <w:rPr>
          <w:sz w:val="24"/>
          <w:szCs w:val="24"/>
        </w:rPr>
        <w:t>Agent</w:t>
      </w:r>
      <w:r w:rsidR="00DA1675" w:rsidRPr="002E195E">
        <w:rPr>
          <w:sz w:val="24"/>
          <w:szCs w:val="24"/>
        </w:rPr>
        <w:t>:</w:t>
      </w:r>
      <w:r w:rsidRPr="002E195E">
        <w:rPr>
          <w:sz w:val="24"/>
          <w:szCs w:val="24"/>
        </w:rPr>
        <w:tab/>
      </w:r>
      <w:r w:rsidR="00B15146">
        <w:rPr>
          <w:sz w:val="24"/>
          <w:szCs w:val="24"/>
        </w:rPr>
        <w:tab/>
      </w:r>
      <w:r w:rsidR="0008166A">
        <w:rPr>
          <w:sz w:val="24"/>
          <w:szCs w:val="24"/>
        </w:rPr>
        <w:t>Curtis L Hart</w:t>
      </w:r>
    </w:p>
    <w:p w:rsidR="0008166A" w:rsidRDefault="0008166A" w:rsidP="0008166A">
      <w:pPr>
        <w:pStyle w:val="ListParagraph"/>
        <w:ind w:left="3600"/>
        <w:rPr>
          <w:sz w:val="24"/>
          <w:szCs w:val="24"/>
        </w:rPr>
      </w:pPr>
      <w:r>
        <w:rPr>
          <w:sz w:val="24"/>
          <w:szCs w:val="24"/>
        </w:rPr>
        <w:t>8051 Tara Lane</w:t>
      </w:r>
    </w:p>
    <w:p w:rsidR="0008166A" w:rsidRPr="002E195E" w:rsidRDefault="0008166A" w:rsidP="0008166A">
      <w:pPr>
        <w:pStyle w:val="ListParagraph"/>
        <w:ind w:left="3600"/>
        <w:rPr>
          <w:sz w:val="24"/>
          <w:szCs w:val="24"/>
        </w:rPr>
      </w:pPr>
      <w:r>
        <w:rPr>
          <w:sz w:val="24"/>
          <w:szCs w:val="24"/>
        </w:rPr>
        <w:t>Jacksonville, FL 32216</w:t>
      </w:r>
    </w:p>
    <w:p w:rsidR="009D04C7" w:rsidRPr="007077B4" w:rsidRDefault="009D04C7" w:rsidP="009D04C7">
      <w:pPr>
        <w:pStyle w:val="ListParagraph"/>
        <w:numPr>
          <w:ilvl w:val="0"/>
          <w:numId w:val="2"/>
        </w:numPr>
        <w:rPr>
          <w:color w:val="000000" w:themeColor="text1"/>
          <w:sz w:val="24"/>
          <w:szCs w:val="24"/>
        </w:rPr>
      </w:pPr>
      <w:r w:rsidRPr="002E195E">
        <w:rPr>
          <w:sz w:val="24"/>
          <w:szCs w:val="24"/>
        </w:rPr>
        <w:t>Project Developer</w:t>
      </w:r>
      <w:r w:rsidR="00DA1675" w:rsidRPr="002E195E">
        <w:rPr>
          <w:sz w:val="24"/>
          <w:szCs w:val="24"/>
        </w:rPr>
        <w:t>:</w:t>
      </w:r>
      <w:r w:rsidRPr="002E195E">
        <w:rPr>
          <w:sz w:val="24"/>
          <w:szCs w:val="24"/>
        </w:rPr>
        <w:tab/>
      </w:r>
      <w:r w:rsidR="007077B4" w:rsidRPr="007077B4">
        <w:rPr>
          <w:color w:val="000000" w:themeColor="text1"/>
          <w:sz w:val="24"/>
          <w:szCs w:val="24"/>
        </w:rPr>
        <w:t>Semanik Investment Corp</w:t>
      </w:r>
      <w:r w:rsidR="007077B4">
        <w:rPr>
          <w:color w:val="000000" w:themeColor="text1"/>
          <w:sz w:val="24"/>
          <w:szCs w:val="24"/>
        </w:rPr>
        <w:t>.</w:t>
      </w:r>
    </w:p>
    <w:p w:rsidR="00DA1675" w:rsidRPr="002E195E" w:rsidRDefault="00DA1675" w:rsidP="00DA1675">
      <w:pPr>
        <w:pStyle w:val="ListParagraph"/>
        <w:ind w:left="3600"/>
        <w:rPr>
          <w:sz w:val="24"/>
          <w:szCs w:val="24"/>
        </w:rPr>
      </w:pPr>
      <w:r w:rsidRPr="002E195E">
        <w:rPr>
          <w:sz w:val="24"/>
          <w:szCs w:val="24"/>
        </w:rPr>
        <w:t>21</w:t>
      </w:r>
      <w:r w:rsidR="007077B4">
        <w:rPr>
          <w:sz w:val="24"/>
          <w:szCs w:val="24"/>
        </w:rPr>
        <w:t>2</w:t>
      </w:r>
      <w:r w:rsidRPr="002E195E">
        <w:rPr>
          <w:sz w:val="24"/>
          <w:szCs w:val="24"/>
        </w:rPr>
        <w:t>0 Corporate Square Boulevard, Suite 3</w:t>
      </w:r>
    </w:p>
    <w:p w:rsidR="0008166A" w:rsidRDefault="00DA1675" w:rsidP="0008166A">
      <w:pPr>
        <w:pStyle w:val="ListParagraph"/>
        <w:ind w:left="3600"/>
        <w:rPr>
          <w:sz w:val="24"/>
          <w:szCs w:val="24"/>
        </w:rPr>
      </w:pPr>
      <w:r w:rsidRPr="002E195E">
        <w:rPr>
          <w:sz w:val="24"/>
          <w:szCs w:val="24"/>
        </w:rPr>
        <w:t>Jacksonville, FL 32216</w:t>
      </w:r>
    </w:p>
    <w:p w:rsidR="0008166A" w:rsidRPr="0008166A" w:rsidRDefault="0008166A" w:rsidP="0008166A">
      <w:pPr>
        <w:pStyle w:val="ListParagraph"/>
        <w:numPr>
          <w:ilvl w:val="0"/>
          <w:numId w:val="2"/>
        </w:numPr>
        <w:rPr>
          <w:sz w:val="24"/>
          <w:szCs w:val="24"/>
        </w:rPr>
      </w:pPr>
      <w:r>
        <w:rPr>
          <w:sz w:val="24"/>
          <w:szCs w:val="24"/>
        </w:rPr>
        <w:t>Project planner and engineer not yet selected.</w:t>
      </w:r>
    </w:p>
    <w:p w:rsidR="00DA1675" w:rsidRPr="002E195E" w:rsidRDefault="00DA1675" w:rsidP="00DA1675">
      <w:pPr>
        <w:pStyle w:val="ListParagraph"/>
        <w:numPr>
          <w:ilvl w:val="0"/>
          <w:numId w:val="2"/>
        </w:numPr>
        <w:rPr>
          <w:sz w:val="24"/>
          <w:szCs w:val="24"/>
        </w:rPr>
      </w:pPr>
      <w:r w:rsidRPr="002E195E">
        <w:rPr>
          <w:sz w:val="24"/>
          <w:szCs w:val="24"/>
        </w:rPr>
        <w:t>Current Land Use:</w:t>
      </w:r>
      <w:r w:rsidRPr="002E195E">
        <w:rPr>
          <w:sz w:val="24"/>
          <w:szCs w:val="24"/>
        </w:rPr>
        <w:tab/>
      </w:r>
      <w:r w:rsidR="00B15146">
        <w:rPr>
          <w:sz w:val="24"/>
          <w:szCs w:val="24"/>
        </w:rPr>
        <w:tab/>
      </w:r>
      <w:r w:rsidRPr="002E195E">
        <w:rPr>
          <w:sz w:val="24"/>
          <w:szCs w:val="24"/>
        </w:rPr>
        <w:t>RP</w:t>
      </w:r>
      <w:r w:rsidR="00761817">
        <w:rPr>
          <w:sz w:val="24"/>
          <w:szCs w:val="24"/>
        </w:rPr>
        <w:t>I</w:t>
      </w:r>
    </w:p>
    <w:p w:rsidR="00DA1675" w:rsidRPr="002E195E" w:rsidRDefault="00DA1675" w:rsidP="00DA1675">
      <w:pPr>
        <w:pStyle w:val="ListParagraph"/>
        <w:numPr>
          <w:ilvl w:val="0"/>
          <w:numId w:val="2"/>
        </w:numPr>
        <w:rPr>
          <w:sz w:val="24"/>
          <w:szCs w:val="24"/>
        </w:rPr>
      </w:pPr>
      <w:r w:rsidRPr="002E195E">
        <w:rPr>
          <w:sz w:val="24"/>
          <w:szCs w:val="24"/>
        </w:rPr>
        <w:t>Requested Land Use:</w:t>
      </w:r>
      <w:r w:rsidRPr="002E195E">
        <w:rPr>
          <w:sz w:val="24"/>
          <w:szCs w:val="24"/>
        </w:rPr>
        <w:tab/>
        <w:t>CGC</w:t>
      </w:r>
    </w:p>
    <w:p w:rsidR="00DA1675" w:rsidRPr="002E195E" w:rsidRDefault="00DA1675" w:rsidP="00DA1675">
      <w:pPr>
        <w:pStyle w:val="ListParagraph"/>
        <w:numPr>
          <w:ilvl w:val="0"/>
          <w:numId w:val="2"/>
        </w:numPr>
        <w:rPr>
          <w:sz w:val="24"/>
          <w:szCs w:val="24"/>
        </w:rPr>
      </w:pPr>
      <w:r w:rsidRPr="002E195E">
        <w:rPr>
          <w:sz w:val="24"/>
          <w:szCs w:val="24"/>
        </w:rPr>
        <w:t>Current Zoning:</w:t>
      </w:r>
      <w:r w:rsidRPr="002E195E">
        <w:rPr>
          <w:sz w:val="24"/>
          <w:szCs w:val="24"/>
        </w:rPr>
        <w:tab/>
      </w:r>
      <w:r w:rsidR="004D3658" w:rsidRPr="002E195E">
        <w:rPr>
          <w:sz w:val="24"/>
          <w:szCs w:val="24"/>
        </w:rPr>
        <w:tab/>
      </w:r>
      <w:r w:rsidRPr="002E195E">
        <w:rPr>
          <w:sz w:val="24"/>
          <w:szCs w:val="24"/>
        </w:rPr>
        <w:t>CRO</w:t>
      </w:r>
    </w:p>
    <w:p w:rsidR="00DA1675" w:rsidRPr="002E195E" w:rsidRDefault="00DA1675" w:rsidP="00DA1675">
      <w:pPr>
        <w:pStyle w:val="ListParagraph"/>
        <w:numPr>
          <w:ilvl w:val="0"/>
          <w:numId w:val="2"/>
        </w:numPr>
        <w:rPr>
          <w:sz w:val="24"/>
          <w:szCs w:val="24"/>
        </w:rPr>
      </w:pPr>
      <w:r w:rsidRPr="002E195E">
        <w:rPr>
          <w:sz w:val="24"/>
          <w:szCs w:val="24"/>
        </w:rPr>
        <w:t>Requested Zoning:</w:t>
      </w:r>
      <w:r w:rsidRPr="002E195E">
        <w:rPr>
          <w:sz w:val="24"/>
          <w:szCs w:val="24"/>
        </w:rPr>
        <w:tab/>
        <w:t>PUD</w:t>
      </w:r>
    </w:p>
    <w:p w:rsidR="00DA1675" w:rsidRDefault="00DA1675" w:rsidP="00DA1675">
      <w:pPr>
        <w:pStyle w:val="ListParagraph"/>
        <w:numPr>
          <w:ilvl w:val="0"/>
          <w:numId w:val="2"/>
        </w:numPr>
        <w:rPr>
          <w:sz w:val="24"/>
          <w:szCs w:val="24"/>
        </w:rPr>
      </w:pPr>
      <w:r w:rsidRPr="002E195E">
        <w:rPr>
          <w:sz w:val="24"/>
          <w:szCs w:val="24"/>
        </w:rPr>
        <w:t>RE#</w:t>
      </w:r>
      <w:r w:rsidRPr="002E195E">
        <w:rPr>
          <w:sz w:val="24"/>
          <w:szCs w:val="24"/>
        </w:rPr>
        <w:tab/>
      </w:r>
      <w:r w:rsidRPr="002E195E">
        <w:rPr>
          <w:sz w:val="24"/>
          <w:szCs w:val="24"/>
        </w:rPr>
        <w:tab/>
      </w:r>
      <w:r w:rsidRPr="002E195E">
        <w:rPr>
          <w:sz w:val="24"/>
          <w:szCs w:val="24"/>
        </w:rPr>
        <w:tab/>
        <w:t>181771-0000</w:t>
      </w:r>
    </w:p>
    <w:p w:rsidR="006B1C94" w:rsidRDefault="006B1C94" w:rsidP="006B1C94">
      <w:pPr>
        <w:rPr>
          <w:sz w:val="24"/>
          <w:szCs w:val="24"/>
        </w:rPr>
      </w:pPr>
    </w:p>
    <w:p w:rsidR="006B1C94" w:rsidRPr="006B1C94" w:rsidRDefault="006B1C94" w:rsidP="006B1C94">
      <w:pPr>
        <w:rPr>
          <w:sz w:val="24"/>
          <w:szCs w:val="24"/>
        </w:rPr>
      </w:pPr>
    </w:p>
    <w:p w:rsidR="00973ADA" w:rsidRPr="002E195E" w:rsidRDefault="00973ADA" w:rsidP="00973ADA">
      <w:pPr>
        <w:rPr>
          <w:b/>
          <w:sz w:val="24"/>
          <w:szCs w:val="24"/>
        </w:rPr>
      </w:pPr>
    </w:p>
    <w:p w:rsidR="00973ADA" w:rsidRPr="002E195E" w:rsidRDefault="00D874A7" w:rsidP="00671D12">
      <w:pPr>
        <w:pStyle w:val="ListParagraph"/>
        <w:numPr>
          <w:ilvl w:val="0"/>
          <w:numId w:val="1"/>
        </w:numPr>
        <w:rPr>
          <w:b/>
          <w:sz w:val="24"/>
          <w:szCs w:val="24"/>
        </w:rPr>
      </w:pPr>
      <w:r w:rsidRPr="002E195E">
        <w:rPr>
          <w:b/>
          <w:sz w:val="24"/>
          <w:szCs w:val="24"/>
        </w:rPr>
        <w:t>QUANTITATIVE DATA</w:t>
      </w:r>
    </w:p>
    <w:p w:rsidR="00973ADA" w:rsidRPr="002E195E" w:rsidRDefault="00973ADA" w:rsidP="00973ADA">
      <w:pPr>
        <w:pStyle w:val="ListParagraph"/>
        <w:numPr>
          <w:ilvl w:val="0"/>
          <w:numId w:val="4"/>
        </w:numPr>
        <w:rPr>
          <w:sz w:val="24"/>
          <w:szCs w:val="24"/>
        </w:rPr>
      </w:pPr>
      <w:r w:rsidRPr="002E195E">
        <w:rPr>
          <w:sz w:val="24"/>
          <w:szCs w:val="24"/>
        </w:rPr>
        <w:t>Total Acreage:</w:t>
      </w:r>
      <w:r w:rsidRPr="002E195E">
        <w:rPr>
          <w:sz w:val="24"/>
          <w:szCs w:val="24"/>
        </w:rPr>
        <w:tab/>
      </w:r>
      <w:r w:rsidRPr="002E195E">
        <w:rPr>
          <w:sz w:val="24"/>
          <w:szCs w:val="24"/>
        </w:rPr>
        <w:tab/>
      </w:r>
      <w:r w:rsidRPr="002E195E">
        <w:rPr>
          <w:sz w:val="24"/>
          <w:szCs w:val="24"/>
        </w:rPr>
        <w:tab/>
      </w:r>
      <w:r w:rsidRPr="002E195E">
        <w:rPr>
          <w:sz w:val="24"/>
          <w:szCs w:val="24"/>
        </w:rPr>
        <w:tab/>
        <w:t xml:space="preserve">2.19 </w:t>
      </w:r>
      <w:r w:rsidR="009D3398">
        <w:rPr>
          <w:sz w:val="24"/>
          <w:szCs w:val="24"/>
        </w:rPr>
        <w:t>+/-</w:t>
      </w:r>
      <w:r w:rsidRPr="002E195E">
        <w:rPr>
          <w:sz w:val="24"/>
          <w:szCs w:val="24"/>
        </w:rPr>
        <w:t>acres</w:t>
      </w:r>
    </w:p>
    <w:p w:rsidR="00973ADA" w:rsidRDefault="00973ADA" w:rsidP="00973ADA">
      <w:pPr>
        <w:pStyle w:val="ListParagraph"/>
        <w:numPr>
          <w:ilvl w:val="0"/>
          <w:numId w:val="4"/>
        </w:numPr>
        <w:rPr>
          <w:sz w:val="24"/>
          <w:szCs w:val="24"/>
        </w:rPr>
      </w:pPr>
      <w:r w:rsidRPr="002E195E">
        <w:rPr>
          <w:sz w:val="24"/>
          <w:szCs w:val="24"/>
        </w:rPr>
        <w:t>Maximum Number Hotel Rooms:</w:t>
      </w:r>
      <w:r w:rsidRPr="002E195E">
        <w:rPr>
          <w:sz w:val="24"/>
          <w:szCs w:val="24"/>
        </w:rPr>
        <w:tab/>
      </w:r>
      <w:r w:rsidR="00B15146">
        <w:rPr>
          <w:sz w:val="24"/>
          <w:szCs w:val="24"/>
        </w:rPr>
        <w:tab/>
      </w:r>
      <w:r w:rsidRPr="002E195E">
        <w:rPr>
          <w:sz w:val="24"/>
          <w:szCs w:val="24"/>
        </w:rPr>
        <w:t>172</w:t>
      </w:r>
    </w:p>
    <w:p w:rsidR="009D3398" w:rsidRPr="002E195E" w:rsidRDefault="009D3398" w:rsidP="00973ADA">
      <w:pPr>
        <w:pStyle w:val="ListParagraph"/>
        <w:numPr>
          <w:ilvl w:val="0"/>
          <w:numId w:val="4"/>
        </w:numPr>
        <w:rPr>
          <w:sz w:val="24"/>
          <w:szCs w:val="24"/>
        </w:rPr>
      </w:pPr>
      <w:r>
        <w:rPr>
          <w:sz w:val="24"/>
          <w:szCs w:val="24"/>
        </w:rPr>
        <w:t>Maximum</w:t>
      </w:r>
      <w:r w:rsidR="003F1559">
        <w:rPr>
          <w:sz w:val="24"/>
          <w:szCs w:val="24"/>
        </w:rPr>
        <w:t xml:space="preserve"> coverage Buildings &amp;Structures</w:t>
      </w:r>
      <w:r>
        <w:rPr>
          <w:sz w:val="24"/>
          <w:szCs w:val="24"/>
        </w:rPr>
        <w:t>:</w:t>
      </w:r>
      <w:r w:rsidR="003F1559">
        <w:rPr>
          <w:sz w:val="24"/>
          <w:szCs w:val="24"/>
        </w:rPr>
        <w:t xml:space="preserve"> 5</w:t>
      </w:r>
      <w:r>
        <w:rPr>
          <w:sz w:val="24"/>
          <w:szCs w:val="24"/>
        </w:rPr>
        <w:t>0,000 square feet</w:t>
      </w:r>
    </w:p>
    <w:p w:rsidR="00973ADA" w:rsidRDefault="001E2BCF" w:rsidP="00973ADA">
      <w:pPr>
        <w:pStyle w:val="ListParagraph"/>
        <w:numPr>
          <w:ilvl w:val="0"/>
          <w:numId w:val="4"/>
        </w:numPr>
        <w:rPr>
          <w:sz w:val="24"/>
          <w:szCs w:val="24"/>
        </w:rPr>
      </w:pPr>
      <w:r w:rsidRPr="002E195E">
        <w:rPr>
          <w:sz w:val="24"/>
          <w:szCs w:val="24"/>
        </w:rPr>
        <w:t xml:space="preserve">Total </w:t>
      </w:r>
      <w:r w:rsidR="00D874A7" w:rsidRPr="002E195E">
        <w:rPr>
          <w:sz w:val="24"/>
          <w:szCs w:val="24"/>
        </w:rPr>
        <w:t>L</w:t>
      </w:r>
      <w:r w:rsidRPr="002E195E">
        <w:rPr>
          <w:sz w:val="24"/>
          <w:szCs w:val="24"/>
        </w:rPr>
        <w:t xml:space="preserve">and </w:t>
      </w:r>
      <w:r w:rsidR="00D874A7" w:rsidRPr="002E195E">
        <w:rPr>
          <w:sz w:val="24"/>
          <w:szCs w:val="24"/>
        </w:rPr>
        <w:t>C</w:t>
      </w:r>
      <w:r w:rsidRPr="002E195E">
        <w:rPr>
          <w:sz w:val="24"/>
          <w:szCs w:val="24"/>
        </w:rPr>
        <w:t xml:space="preserve">overage all buildings: </w:t>
      </w:r>
      <w:r w:rsidR="00B15146">
        <w:rPr>
          <w:sz w:val="24"/>
          <w:szCs w:val="24"/>
        </w:rPr>
        <w:tab/>
        <w:t>50%</w:t>
      </w:r>
    </w:p>
    <w:p w:rsidR="004F03C8" w:rsidRPr="002E195E" w:rsidRDefault="004F03C8" w:rsidP="00973ADA">
      <w:pPr>
        <w:pStyle w:val="ListParagraph"/>
        <w:numPr>
          <w:ilvl w:val="0"/>
          <w:numId w:val="4"/>
        </w:numPr>
        <w:rPr>
          <w:sz w:val="24"/>
          <w:szCs w:val="24"/>
        </w:rPr>
      </w:pPr>
      <w:r>
        <w:rPr>
          <w:sz w:val="24"/>
          <w:szCs w:val="24"/>
        </w:rPr>
        <w:t>Maximum Height of a Structure</w:t>
      </w:r>
      <w:r>
        <w:rPr>
          <w:sz w:val="24"/>
          <w:szCs w:val="24"/>
        </w:rPr>
        <w:tab/>
      </w:r>
      <w:r>
        <w:rPr>
          <w:sz w:val="24"/>
          <w:szCs w:val="24"/>
        </w:rPr>
        <w:tab/>
        <w:t>135’</w:t>
      </w:r>
    </w:p>
    <w:p w:rsidR="001E2BCF" w:rsidRDefault="001E2BCF" w:rsidP="00973ADA">
      <w:pPr>
        <w:pStyle w:val="ListParagraph"/>
        <w:numPr>
          <w:ilvl w:val="0"/>
          <w:numId w:val="4"/>
        </w:numPr>
        <w:rPr>
          <w:sz w:val="24"/>
          <w:szCs w:val="24"/>
        </w:rPr>
      </w:pPr>
      <w:r w:rsidRPr="002E195E">
        <w:rPr>
          <w:sz w:val="24"/>
          <w:szCs w:val="24"/>
        </w:rPr>
        <w:t xml:space="preserve">Phase Schedule: Hotel </w:t>
      </w:r>
      <w:r w:rsidR="00A11C20">
        <w:rPr>
          <w:sz w:val="24"/>
          <w:szCs w:val="24"/>
        </w:rPr>
        <w:t xml:space="preserve">will be built in one phase </w:t>
      </w:r>
      <w:r w:rsidR="00EC690B">
        <w:rPr>
          <w:sz w:val="24"/>
          <w:szCs w:val="24"/>
        </w:rPr>
        <w:t>and co</w:t>
      </w:r>
      <w:r w:rsidR="00EC690B" w:rsidRPr="002E195E">
        <w:rPr>
          <w:sz w:val="24"/>
          <w:szCs w:val="24"/>
        </w:rPr>
        <w:t>mpletion</w:t>
      </w:r>
      <w:r w:rsidRPr="002E195E">
        <w:rPr>
          <w:sz w:val="24"/>
          <w:szCs w:val="24"/>
        </w:rPr>
        <w:t xml:space="preserve"> within one year of start.</w:t>
      </w:r>
    </w:p>
    <w:p w:rsidR="003F1559" w:rsidRPr="002E195E" w:rsidRDefault="003F1559" w:rsidP="00973ADA">
      <w:pPr>
        <w:pStyle w:val="ListParagraph"/>
        <w:numPr>
          <w:ilvl w:val="0"/>
          <w:numId w:val="4"/>
        </w:numPr>
        <w:rPr>
          <w:sz w:val="24"/>
          <w:szCs w:val="24"/>
        </w:rPr>
      </w:pPr>
      <w:r>
        <w:rPr>
          <w:sz w:val="24"/>
          <w:szCs w:val="24"/>
        </w:rPr>
        <w:t xml:space="preserve">Passive Open Space: All retention and landscape will be included as passive open space. </w:t>
      </w:r>
    </w:p>
    <w:p w:rsidR="001E2BCF" w:rsidRPr="002E195E" w:rsidRDefault="001E2BCF" w:rsidP="001E2BCF">
      <w:pPr>
        <w:pStyle w:val="ListParagraph"/>
        <w:ind w:left="1800"/>
        <w:rPr>
          <w:b/>
          <w:sz w:val="24"/>
          <w:szCs w:val="24"/>
        </w:rPr>
      </w:pPr>
    </w:p>
    <w:p w:rsidR="00671D12" w:rsidRPr="002E195E" w:rsidRDefault="00671D12" w:rsidP="00671D12">
      <w:pPr>
        <w:pStyle w:val="ListParagraph"/>
        <w:numPr>
          <w:ilvl w:val="0"/>
          <w:numId w:val="1"/>
        </w:numPr>
        <w:rPr>
          <w:b/>
          <w:sz w:val="24"/>
          <w:szCs w:val="24"/>
        </w:rPr>
      </w:pPr>
      <w:r w:rsidRPr="002E195E">
        <w:rPr>
          <w:b/>
          <w:sz w:val="24"/>
          <w:szCs w:val="24"/>
        </w:rPr>
        <w:t>PLANNED UNIT DEVELOPMENT LAND USE RESTRICTIONS</w:t>
      </w:r>
    </w:p>
    <w:p w:rsidR="00DA1675" w:rsidRPr="002E195E" w:rsidRDefault="00DA1675" w:rsidP="00DA1675">
      <w:pPr>
        <w:pStyle w:val="ListParagraph"/>
        <w:ind w:left="1440"/>
        <w:rPr>
          <w:b/>
          <w:sz w:val="24"/>
          <w:szCs w:val="24"/>
        </w:rPr>
      </w:pPr>
    </w:p>
    <w:p w:rsidR="00DA1675" w:rsidRPr="002E195E" w:rsidRDefault="00DA1675" w:rsidP="00DA1675">
      <w:pPr>
        <w:pStyle w:val="ListParagraph"/>
        <w:ind w:left="1440"/>
        <w:rPr>
          <w:sz w:val="24"/>
          <w:szCs w:val="24"/>
        </w:rPr>
      </w:pPr>
      <w:r w:rsidRPr="002E195E">
        <w:rPr>
          <w:sz w:val="24"/>
          <w:szCs w:val="24"/>
        </w:rPr>
        <w:t xml:space="preserve">Attached hereto is a conceptual site plan indicating the general design of the development on the </w:t>
      </w:r>
      <w:r w:rsidR="001E2BCF" w:rsidRPr="002E195E">
        <w:rPr>
          <w:sz w:val="24"/>
          <w:szCs w:val="24"/>
        </w:rPr>
        <w:t>site.</w:t>
      </w:r>
      <w:r w:rsidRPr="002E195E">
        <w:rPr>
          <w:sz w:val="24"/>
          <w:szCs w:val="24"/>
        </w:rPr>
        <w:t xml:space="preserve"> Uses in this PUD shall</w:t>
      </w:r>
      <w:r w:rsidR="00B15146">
        <w:rPr>
          <w:sz w:val="24"/>
          <w:szCs w:val="24"/>
        </w:rPr>
        <w:t xml:space="preserve"> include</w:t>
      </w:r>
      <w:r w:rsidRPr="002E195E">
        <w:rPr>
          <w:sz w:val="24"/>
          <w:szCs w:val="24"/>
        </w:rPr>
        <w:t xml:space="preserve"> a Hotel consistent with the Commercial Community/General (CCG-1) District category. </w:t>
      </w:r>
    </w:p>
    <w:p w:rsidR="001E2BCF" w:rsidRPr="002E195E" w:rsidRDefault="001E2BCF" w:rsidP="001E2BCF">
      <w:pPr>
        <w:pStyle w:val="ListParagraph"/>
        <w:numPr>
          <w:ilvl w:val="0"/>
          <w:numId w:val="7"/>
        </w:numPr>
        <w:rPr>
          <w:b/>
          <w:sz w:val="24"/>
          <w:szCs w:val="24"/>
          <w:u w:val="single"/>
        </w:rPr>
      </w:pPr>
      <w:r w:rsidRPr="002E195E">
        <w:rPr>
          <w:b/>
          <w:sz w:val="24"/>
          <w:szCs w:val="24"/>
          <w:u w:val="single"/>
        </w:rPr>
        <w:t>Permitted Uses and Restrictions</w:t>
      </w:r>
    </w:p>
    <w:p w:rsidR="001E2BCF" w:rsidRPr="002E195E" w:rsidRDefault="006C3E2B" w:rsidP="006C3E2B">
      <w:pPr>
        <w:ind w:left="1440"/>
        <w:rPr>
          <w:sz w:val="24"/>
          <w:szCs w:val="24"/>
        </w:rPr>
      </w:pPr>
      <w:r w:rsidRPr="002E195E">
        <w:rPr>
          <w:sz w:val="24"/>
          <w:szCs w:val="24"/>
        </w:rPr>
        <w:t>Permitted uses shall be developed generally using the development standards of CCG-1 zoning district, except as otherwise stated herein.</w:t>
      </w:r>
    </w:p>
    <w:p w:rsidR="006C3E2B" w:rsidRPr="00B15146" w:rsidRDefault="006C3E2B" w:rsidP="00B15146">
      <w:pPr>
        <w:ind w:left="1080"/>
        <w:rPr>
          <w:sz w:val="24"/>
          <w:szCs w:val="24"/>
        </w:rPr>
      </w:pPr>
      <w:r w:rsidRPr="00B15146">
        <w:rPr>
          <w:b/>
          <w:sz w:val="24"/>
          <w:szCs w:val="24"/>
        </w:rPr>
        <w:t xml:space="preserve">Permitted Uses. </w:t>
      </w:r>
      <w:r w:rsidRPr="00B15146">
        <w:rPr>
          <w:sz w:val="24"/>
          <w:szCs w:val="24"/>
        </w:rPr>
        <w:t xml:space="preserve">The permitted uses shall consist of hotel, retail, </w:t>
      </w:r>
      <w:r w:rsidR="00BB53C2" w:rsidRPr="00B15146">
        <w:rPr>
          <w:sz w:val="24"/>
          <w:szCs w:val="24"/>
        </w:rPr>
        <w:t>and office</w:t>
      </w:r>
      <w:r w:rsidRPr="00B15146">
        <w:rPr>
          <w:sz w:val="24"/>
          <w:szCs w:val="24"/>
        </w:rPr>
        <w:t xml:space="preserve">, supporting uses, parking and retention. Any building shall not exceed one-hundred and thirty-five feet (135’) in height.  </w:t>
      </w:r>
    </w:p>
    <w:p w:rsidR="006C3E2B" w:rsidRPr="002E195E" w:rsidRDefault="006C3E2B" w:rsidP="006C3E2B">
      <w:pPr>
        <w:pStyle w:val="ListParagraph"/>
        <w:numPr>
          <w:ilvl w:val="0"/>
          <w:numId w:val="9"/>
        </w:numPr>
        <w:rPr>
          <w:sz w:val="24"/>
          <w:szCs w:val="24"/>
        </w:rPr>
      </w:pPr>
      <w:r w:rsidRPr="002E195E">
        <w:rPr>
          <w:sz w:val="24"/>
          <w:szCs w:val="24"/>
        </w:rPr>
        <w:t xml:space="preserve">The Hotel Development may include related services and facilities typically associated </w:t>
      </w:r>
      <w:r w:rsidR="00BB53C2" w:rsidRPr="002E195E">
        <w:rPr>
          <w:sz w:val="24"/>
          <w:szCs w:val="24"/>
        </w:rPr>
        <w:t xml:space="preserve">with hotel activities including, but not limited to no more than two(2) restaurants and two(2) bars which may serve all alcoholic beverages including liquor, beer and wine for on-premises consumption, pursuant to a special “S” type license for hotels/motels. The restaurants in the hotel shall be limited to a maximum seating capacity of two hundred </w:t>
      </w:r>
      <w:r w:rsidR="006B1C94" w:rsidRPr="002E195E">
        <w:rPr>
          <w:sz w:val="24"/>
          <w:szCs w:val="24"/>
        </w:rPr>
        <w:t>fifty (</w:t>
      </w:r>
      <w:r w:rsidR="00BB53C2" w:rsidRPr="002E195E">
        <w:rPr>
          <w:sz w:val="24"/>
          <w:szCs w:val="24"/>
        </w:rPr>
        <w:t>250) seats</w:t>
      </w:r>
      <w:r w:rsidR="00DF14D2">
        <w:rPr>
          <w:sz w:val="24"/>
          <w:szCs w:val="24"/>
        </w:rPr>
        <w:t xml:space="preserve"> each</w:t>
      </w:r>
      <w:r w:rsidR="00BB53C2" w:rsidRPr="002E195E">
        <w:rPr>
          <w:sz w:val="24"/>
          <w:szCs w:val="24"/>
        </w:rPr>
        <w:t xml:space="preserve"> and the bars in the hotel shall be limited to a maximum seating capacity of one-hundred (100) seats</w:t>
      </w:r>
      <w:r w:rsidR="00DF14D2">
        <w:rPr>
          <w:sz w:val="24"/>
          <w:szCs w:val="24"/>
        </w:rPr>
        <w:t xml:space="preserve"> each</w:t>
      </w:r>
      <w:r w:rsidR="00BB53C2" w:rsidRPr="002E195E">
        <w:rPr>
          <w:sz w:val="24"/>
          <w:szCs w:val="24"/>
        </w:rPr>
        <w:t xml:space="preserve"> total. The hotel use may include conference and banquet facilities. The hotel shall be limited to a maximum of one-hundred seventy two (172) rooms. The hotel </w:t>
      </w:r>
      <w:r w:rsidR="00DF14D2">
        <w:rPr>
          <w:sz w:val="24"/>
          <w:szCs w:val="24"/>
        </w:rPr>
        <w:t>building</w:t>
      </w:r>
      <w:r w:rsidR="00D874A7" w:rsidRPr="002E195E">
        <w:rPr>
          <w:sz w:val="24"/>
          <w:szCs w:val="24"/>
        </w:rPr>
        <w:t xml:space="preserve"> </w:t>
      </w:r>
      <w:r w:rsidR="00BB53C2" w:rsidRPr="002E195E">
        <w:rPr>
          <w:sz w:val="24"/>
          <w:szCs w:val="24"/>
        </w:rPr>
        <w:t xml:space="preserve">height may not exceed one-hundred thirty five </w:t>
      </w:r>
      <w:r w:rsidR="00D874A7" w:rsidRPr="002E195E">
        <w:rPr>
          <w:sz w:val="24"/>
          <w:szCs w:val="24"/>
        </w:rPr>
        <w:t>feet (</w:t>
      </w:r>
      <w:r w:rsidR="00BB53C2" w:rsidRPr="002E195E">
        <w:rPr>
          <w:sz w:val="24"/>
          <w:szCs w:val="24"/>
        </w:rPr>
        <w:t>135</w:t>
      </w:r>
      <w:r w:rsidR="006B1C94">
        <w:rPr>
          <w:sz w:val="24"/>
          <w:szCs w:val="24"/>
        </w:rPr>
        <w:t>’</w:t>
      </w:r>
      <w:r w:rsidR="00BB53C2" w:rsidRPr="002E195E">
        <w:rPr>
          <w:sz w:val="24"/>
          <w:szCs w:val="24"/>
        </w:rPr>
        <w:t xml:space="preserve">) in height. </w:t>
      </w:r>
      <w:r w:rsidR="00D874A7" w:rsidRPr="002E195E">
        <w:rPr>
          <w:sz w:val="24"/>
          <w:szCs w:val="24"/>
        </w:rPr>
        <w:t xml:space="preserve">The hotel may include retail uses supporting the hotel guest for sale of food, drugs, toiletries, books and stationary, gifts, miscellaneous business supplies, and other goods normally </w:t>
      </w:r>
      <w:r w:rsidR="00D874A7" w:rsidRPr="002E195E">
        <w:rPr>
          <w:sz w:val="24"/>
          <w:szCs w:val="24"/>
        </w:rPr>
        <w:lastRenderedPageBreak/>
        <w:t>found in retail shops within hotels.  The retail uses supporting the hotel guest shall be limited to two-thousand seven hundred fifty</w:t>
      </w:r>
      <w:r w:rsidR="00123202" w:rsidRPr="002E195E">
        <w:rPr>
          <w:sz w:val="24"/>
          <w:szCs w:val="24"/>
        </w:rPr>
        <w:t xml:space="preserve"> </w:t>
      </w:r>
      <w:r w:rsidR="00D874A7" w:rsidRPr="002E195E">
        <w:rPr>
          <w:sz w:val="24"/>
          <w:szCs w:val="24"/>
        </w:rPr>
        <w:t xml:space="preserve">(2,750) square feet or two and one-half </w:t>
      </w:r>
      <w:r w:rsidR="00DF14D2">
        <w:rPr>
          <w:sz w:val="24"/>
          <w:szCs w:val="24"/>
        </w:rPr>
        <w:t xml:space="preserve">percent </w:t>
      </w:r>
      <w:r w:rsidR="00D874A7" w:rsidRPr="002E195E">
        <w:rPr>
          <w:sz w:val="24"/>
          <w:szCs w:val="24"/>
        </w:rPr>
        <w:t xml:space="preserve">(2.5%) of the </w:t>
      </w:r>
      <w:r w:rsidR="00DF14D2">
        <w:rPr>
          <w:sz w:val="24"/>
          <w:szCs w:val="24"/>
        </w:rPr>
        <w:t xml:space="preserve">total </w:t>
      </w:r>
      <w:r w:rsidR="00D874A7" w:rsidRPr="002E195E">
        <w:rPr>
          <w:sz w:val="24"/>
          <w:szCs w:val="24"/>
        </w:rPr>
        <w:t>hotel</w:t>
      </w:r>
      <w:r w:rsidR="00DF14D2">
        <w:rPr>
          <w:sz w:val="24"/>
          <w:szCs w:val="24"/>
        </w:rPr>
        <w:t xml:space="preserve"> floor area</w:t>
      </w:r>
      <w:r w:rsidR="00D874A7" w:rsidRPr="002E195E">
        <w:rPr>
          <w:sz w:val="24"/>
          <w:szCs w:val="24"/>
        </w:rPr>
        <w:t xml:space="preserve"> of which it is part, whichever is less.</w:t>
      </w:r>
    </w:p>
    <w:p w:rsidR="00D874A7" w:rsidRPr="002E195E" w:rsidRDefault="00D874A7" w:rsidP="006C3E2B">
      <w:pPr>
        <w:pStyle w:val="ListParagraph"/>
        <w:numPr>
          <w:ilvl w:val="0"/>
          <w:numId w:val="9"/>
        </w:numPr>
        <w:rPr>
          <w:sz w:val="24"/>
          <w:szCs w:val="24"/>
        </w:rPr>
      </w:pPr>
      <w:r w:rsidRPr="002E195E">
        <w:rPr>
          <w:sz w:val="24"/>
          <w:szCs w:val="24"/>
        </w:rPr>
        <w:t>Office and retail. Maximum of twenty-five thousand (25,000) square feet of office</w:t>
      </w:r>
      <w:r w:rsidR="00070CD7" w:rsidRPr="002E195E">
        <w:rPr>
          <w:sz w:val="24"/>
          <w:szCs w:val="24"/>
        </w:rPr>
        <w:t xml:space="preserve"> uses may be located within the PUD. A maximum of five thousand </w:t>
      </w:r>
      <w:r w:rsidR="003939F1" w:rsidRPr="002E195E">
        <w:rPr>
          <w:sz w:val="24"/>
          <w:szCs w:val="24"/>
        </w:rPr>
        <w:t xml:space="preserve">(5,000) </w:t>
      </w:r>
      <w:r w:rsidR="00070CD7" w:rsidRPr="002E195E">
        <w:rPr>
          <w:sz w:val="24"/>
          <w:szCs w:val="24"/>
        </w:rPr>
        <w:t xml:space="preserve">square feet of commercial/retail uses </w:t>
      </w:r>
      <w:r w:rsidR="003939F1" w:rsidRPr="002E195E">
        <w:rPr>
          <w:sz w:val="24"/>
          <w:szCs w:val="24"/>
        </w:rPr>
        <w:t xml:space="preserve">may be located as freestanding retail sites or combined with other approved uses within the PUD. The uses within that freestanding office/retail development shall be as follows: </w:t>
      </w:r>
    </w:p>
    <w:p w:rsidR="003939F1" w:rsidRPr="002E195E" w:rsidRDefault="003939F1" w:rsidP="003939F1">
      <w:pPr>
        <w:pStyle w:val="ListParagraph"/>
        <w:numPr>
          <w:ilvl w:val="0"/>
          <w:numId w:val="10"/>
        </w:numPr>
        <w:rPr>
          <w:sz w:val="24"/>
          <w:szCs w:val="24"/>
        </w:rPr>
      </w:pPr>
      <w:r w:rsidRPr="002E195E">
        <w:rPr>
          <w:sz w:val="24"/>
          <w:szCs w:val="24"/>
        </w:rPr>
        <w:t>Professional or business offices</w:t>
      </w:r>
    </w:p>
    <w:p w:rsidR="003939F1" w:rsidRPr="002E195E" w:rsidRDefault="003939F1" w:rsidP="003939F1">
      <w:pPr>
        <w:pStyle w:val="ListParagraph"/>
        <w:numPr>
          <w:ilvl w:val="0"/>
          <w:numId w:val="10"/>
        </w:numPr>
        <w:rPr>
          <w:sz w:val="24"/>
          <w:szCs w:val="24"/>
        </w:rPr>
      </w:pPr>
      <w:r w:rsidRPr="002E195E">
        <w:rPr>
          <w:sz w:val="24"/>
          <w:szCs w:val="24"/>
        </w:rPr>
        <w:t>Retail outlets for the sale of food and drugs, wearing apparel, toys, sundries, notions, books and stationary, leather goods and luggage, jewelry(including watch repair, but</w:t>
      </w:r>
      <w:r w:rsidR="00172615" w:rsidRPr="002E195E">
        <w:rPr>
          <w:sz w:val="24"/>
          <w:szCs w:val="24"/>
        </w:rPr>
        <w:t xml:space="preserve"> no pawn shops), sporting goods, florist or gift shops, drugs and similar uses.</w:t>
      </w:r>
    </w:p>
    <w:p w:rsidR="00172615" w:rsidRPr="002E195E" w:rsidRDefault="00172615" w:rsidP="003939F1">
      <w:pPr>
        <w:pStyle w:val="ListParagraph"/>
        <w:numPr>
          <w:ilvl w:val="0"/>
          <w:numId w:val="10"/>
        </w:numPr>
        <w:rPr>
          <w:sz w:val="24"/>
          <w:szCs w:val="24"/>
        </w:rPr>
      </w:pPr>
      <w:r w:rsidRPr="002E195E">
        <w:rPr>
          <w:sz w:val="24"/>
          <w:szCs w:val="24"/>
        </w:rPr>
        <w:t>Service establishments such as barber shops, shoe repair shops, restaurants (with drive-in or drive-thru) tailor and dry cleaners, banks with drive-thru tellers, financial institutions, travel agencies and similar uses.</w:t>
      </w:r>
    </w:p>
    <w:p w:rsidR="00172615" w:rsidRPr="002E195E" w:rsidRDefault="00172615" w:rsidP="003939F1">
      <w:pPr>
        <w:pStyle w:val="ListParagraph"/>
        <w:numPr>
          <w:ilvl w:val="0"/>
          <w:numId w:val="10"/>
        </w:numPr>
        <w:rPr>
          <w:sz w:val="24"/>
          <w:szCs w:val="24"/>
        </w:rPr>
      </w:pPr>
      <w:r w:rsidRPr="002E195E">
        <w:rPr>
          <w:sz w:val="24"/>
          <w:szCs w:val="24"/>
        </w:rPr>
        <w:t xml:space="preserve">The restaurants establishments may include the retail sale of alcoholic beverages including liquor, beer or wine for on premises consumption. </w:t>
      </w:r>
    </w:p>
    <w:p w:rsidR="004D3658" w:rsidRDefault="004D3658" w:rsidP="004D3658">
      <w:pPr>
        <w:pStyle w:val="ListParagraph"/>
        <w:numPr>
          <w:ilvl w:val="0"/>
          <w:numId w:val="7"/>
        </w:numPr>
        <w:rPr>
          <w:b/>
          <w:sz w:val="24"/>
          <w:szCs w:val="24"/>
          <w:u w:val="single"/>
        </w:rPr>
      </w:pPr>
      <w:r w:rsidRPr="002E195E">
        <w:rPr>
          <w:b/>
          <w:sz w:val="24"/>
          <w:szCs w:val="24"/>
          <w:u w:val="single"/>
        </w:rPr>
        <w:t>PUD DEVELOPMENT STANDARDS</w:t>
      </w:r>
    </w:p>
    <w:p w:rsidR="003F1559" w:rsidRPr="003F1559" w:rsidRDefault="003F1559" w:rsidP="003F1559">
      <w:pPr>
        <w:pStyle w:val="ListParagraph"/>
        <w:numPr>
          <w:ilvl w:val="0"/>
          <w:numId w:val="11"/>
        </w:numPr>
        <w:rPr>
          <w:sz w:val="24"/>
          <w:szCs w:val="24"/>
        </w:rPr>
      </w:pPr>
      <w:r>
        <w:rPr>
          <w:b/>
          <w:sz w:val="24"/>
          <w:szCs w:val="24"/>
        </w:rPr>
        <w:t xml:space="preserve">Site Plan. </w:t>
      </w:r>
      <w:r>
        <w:rPr>
          <w:sz w:val="24"/>
          <w:szCs w:val="24"/>
        </w:rPr>
        <w:t>The site plan included is a “Bubble Plan”</w:t>
      </w:r>
      <w:r w:rsidR="00551208">
        <w:rPr>
          <w:sz w:val="24"/>
          <w:szCs w:val="24"/>
        </w:rPr>
        <w:t xml:space="preserve"> and lacks</w:t>
      </w:r>
      <w:r w:rsidR="00551208" w:rsidRPr="00551208">
        <w:rPr>
          <w:sz w:val="24"/>
          <w:szCs w:val="24"/>
        </w:rPr>
        <w:t xml:space="preserve"> </w:t>
      </w:r>
      <w:r w:rsidR="00551208">
        <w:rPr>
          <w:sz w:val="24"/>
          <w:szCs w:val="24"/>
        </w:rPr>
        <w:t xml:space="preserve">specificity. </w:t>
      </w:r>
      <w:r>
        <w:rPr>
          <w:sz w:val="24"/>
          <w:szCs w:val="24"/>
        </w:rPr>
        <w:t>The Market will determine the type of Hotel</w:t>
      </w:r>
      <w:r w:rsidR="00551208">
        <w:rPr>
          <w:sz w:val="24"/>
          <w:szCs w:val="24"/>
        </w:rPr>
        <w:t>,</w:t>
      </w:r>
      <w:r>
        <w:rPr>
          <w:sz w:val="24"/>
          <w:szCs w:val="24"/>
        </w:rPr>
        <w:t xml:space="preserve"> Retail and </w:t>
      </w:r>
      <w:r w:rsidR="00551208">
        <w:rPr>
          <w:sz w:val="24"/>
          <w:szCs w:val="24"/>
        </w:rPr>
        <w:t>Commercial we</w:t>
      </w:r>
      <w:r>
        <w:rPr>
          <w:sz w:val="24"/>
          <w:szCs w:val="24"/>
        </w:rPr>
        <w:t xml:space="preserve"> constructed, however the land development requirements set forth in this PUD will control parking, square footage</w:t>
      </w:r>
      <w:r w:rsidR="00551208">
        <w:rPr>
          <w:sz w:val="24"/>
          <w:szCs w:val="24"/>
        </w:rPr>
        <w:t>. Landscaping and</w:t>
      </w:r>
      <w:r>
        <w:rPr>
          <w:sz w:val="24"/>
          <w:szCs w:val="24"/>
        </w:rPr>
        <w:t xml:space="preserve"> </w:t>
      </w:r>
      <w:r w:rsidR="00551208">
        <w:rPr>
          <w:sz w:val="24"/>
          <w:szCs w:val="24"/>
        </w:rPr>
        <w:t xml:space="preserve">location </w:t>
      </w:r>
      <w:r>
        <w:rPr>
          <w:sz w:val="24"/>
          <w:szCs w:val="24"/>
        </w:rPr>
        <w:t>of building</w:t>
      </w:r>
      <w:r w:rsidR="00551208">
        <w:rPr>
          <w:sz w:val="24"/>
          <w:szCs w:val="24"/>
        </w:rPr>
        <w:t>s and all are subject to review by the Planning and Development Department.</w:t>
      </w:r>
      <w:r>
        <w:rPr>
          <w:sz w:val="24"/>
          <w:szCs w:val="24"/>
        </w:rPr>
        <w:t xml:space="preserve"> </w:t>
      </w:r>
    </w:p>
    <w:p w:rsidR="004D3658" w:rsidRPr="002E195E" w:rsidRDefault="004D3658" w:rsidP="004D3658">
      <w:pPr>
        <w:pStyle w:val="ListParagraph"/>
        <w:numPr>
          <w:ilvl w:val="0"/>
          <w:numId w:val="11"/>
        </w:numPr>
        <w:rPr>
          <w:sz w:val="24"/>
          <w:szCs w:val="24"/>
        </w:rPr>
      </w:pPr>
      <w:r w:rsidRPr="002E195E">
        <w:rPr>
          <w:b/>
          <w:sz w:val="24"/>
          <w:szCs w:val="24"/>
        </w:rPr>
        <w:t>Minimum lot and building requirements</w:t>
      </w:r>
      <w:r w:rsidRPr="002E195E">
        <w:rPr>
          <w:sz w:val="24"/>
          <w:szCs w:val="24"/>
        </w:rPr>
        <w:t xml:space="preserve">. The minimum lot size, lot width, maximum lot coverage and building height and minimum yard requirements shall be set forth in the Commercial Community/General )CCG-1) District pursuant to the provisions of </w:t>
      </w:r>
      <w:r w:rsidR="00EC690B">
        <w:rPr>
          <w:sz w:val="24"/>
          <w:szCs w:val="24"/>
        </w:rPr>
        <w:t>§</w:t>
      </w:r>
      <w:r w:rsidR="00612315" w:rsidRPr="002E195E">
        <w:rPr>
          <w:sz w:val="24"/>
          <w:szCs w:val="24"/>
        </w:rPr>
        <w:t>656.313 of the Jacksonville Zoning Code, except as otherwise state</w:t>
      </w:r>
      <w:r w:rsidR="00DF14D2">
        <w:rPr>
          <w:sz w:val="24"/>
          <w:szCs w:val="24"/>
        </w:rPr>
        <w:t>d</w:t>
      </w:r>
      <w:r w:rsidR="00612315" w:rsidRPr="002E195E">
        <w:rPr>
          <w:sz w:val="24"/>
          <w:szCs w:val="24"/>
        </w:rPr>
        <w:t xml:space="preserve"> herein.</w:t>
      </w:r>
    </w:p>
    <w:p w:rsidR="00612315" w:rsidRDefault="00612315" w:rsidP="004D3658">
      <w:pPr>
        <w:pStyle w:val="ListParagraph"/>
        <w:numPr>
          <w:ilvl w:val="0"/>
          <w:numId w:val="11"/>
        </w:numPr>
        <w:rPr>
          <w:sz w:val="24"/>
          <w:szCs w:val="24"/>
        </w:rPr>
      </w:pPr>
      <w:r w:rsidRPr="002E195E">
        <w:rPr>
          <w:b/>
          <w:sz w:val="24"/>
          <w:szCs w:val="24"/>
        </w:rPr>
        <w:t xml:space="preserve">Parking and Loading Requirements.  </w:t>
      </w:r>
      <w:r w:rsidRPr="002E195E">
        <w:rPr>
          <w:sz w:val="24"/>
          <w:szCs w:val="24"/>
        </w:rPr>
        <w:t xml:space="preserve">Parking and Loading Requirements </w:t>
      </w:r>
      <w:r w:rsidR="00123202" w:rsidRPr="002E195E">
        <w:rPr>
          <w:sz w:val="24"/>
          <w:szCs w:val="24"/>
        </w:rPr>
        <w:t xml:space="preserve">as set forth in </w:t>
      </w:r>
      <w:r w:rsidR="00EC690B">
        <w:rPr>
          <w:sz w:val="24"/>
          <w:szCs w:val="24"/>
        </w:rPr>
        <w:t>§</w:t>
      </w:r>
      <w:r w:rsidR="00DF14D2">
        <w:rPr>
          <w:sz w:val="24"/>
          <w:szCs w:val="24"/>
        </w:rPr>
        <w:t xml:space="preserve"> Part 6</w:t>
      </w:r>
      <w:r w:rsidR="00123202" w:rsidRPr="002E195E">
        <w:rPr>
          <w:sz w:val="24"/>
          <w:szCs w:val="24"/>
        </w:rPr>
        <w:t xml:space="preserve"> of the Zoning Code of the City of Jacksonville shall apply. </w:t>
      </w:r>
      <w:r w:rsidR="007F49D9">
        <w:rPr>
          <w:sz w:val="24"/>
          <w:szCs w:val="24"/>
        </w:rPr>
        <w:t xml:space="preserve">Up to 67% of the required parking for the hotel may be shared with the parking required for office and </w:t>
      </w:r>
      <w:r w:rsidR="007F49D9" w:rsidRPr="007F49D9">
        <w:rPr>
          <w:sz w:val="24"/>
          <w:szCs w:val="24"/>
        </w:rPr>
        <w:t>retail</w:t>
      </w:r>
      <w:r w:rsidR="007F49D9">
        <w:rPr>
          <w:sz w:val="24"/>
          <w:szCs w:val="24"/>
        </w:rPr>
        <w:t xml:space="preserve"> uses.</w:t>
      </w:r>
    </w:p>
    <w:p w:rsidR="007F49D9" w:rsidRDefault="007F49D9" w:rsidP="004D3658">
      <w:pPr>
        <w:pStyle w:val="ListParagraph"/>
        <w:numPr>
          <w:ilvl w:val="0"/>
          <w:numId w:val="11"/>
        </w:numPr>
        <w:rPr>
          <w:sz w:val="24"/>
          <w:szCs w:val="24"/>
        </w:rPr>
      </w:pPr>
      <w:r>
        <w:rPr>
          <w:b/>
          <w:sz w:val="24"/>
          <w:szCs w:val="24"/>
        </w:rPr>
        <w:t xml:space="preserve">Essential Services.  </w:t>
      </w:r>
      <w:r>
        <w:rPr>
          <w:sz w:val="24"/>
          <w:szCs w:val="24"/>
        </w:rPr>
        <w:t>Essential services including water, sewer, gas, telephone, radio, as needed to serve the PUD development shall be allowed on site.</w:t>
      </w:r>
    </w:p>
    <w:p w:rsidR="007F49D9" w:rsidRDefault="007F49D9" w:rsidP="004D3658">
      <w:pPr>
        <w:pStyle w:val="ListParagraph"/>
        <w:numPr>
          <w:ilvl w:val="0"/>
          <w:numId w:val="11"/>
        </w:numPr>
        <w:rPr>
          <w:sz w:val="24"/>
          <w:szCs w:val="24"/>
        </w:rPr>
      </w:pPr>
      <w:r>
        <w:rPr>
          <w:b/>
          <w:sz w:val="24"/>
          <w:szCs w:val="24"/>
        </w:rPr>
        <w:t>Retention.</w:t>
      </w:r>
      <w:r>
        <w:rPr>
          <w:sz w:val="24"/>
          <w:szCs w:val="24"/>
        </w:rPr>
        <w:t xml:space="preserve">   Retention shall meet the City of Jacksonville and all other state agencies with jurisdiction including the St. Johns</w:t>
      </w:r>
      <w:r w:rsidR="006E5271">
        <w:rPr>
          <w:sz w:val="24"/>
          <w:szCs w:val="24"/>
        </w:rPr>
        <w:t xml:space="preserve"> River Water Management District. </w:t>
      </w:r>
    </w:p>
    <w:p w:rsidR="006E5271" w:rsidRDefault="006E5271" w:rsidP="006E5271">
      <w:pPr>
        <w:pStyle w:val="ListParagraph"/>
        <w:numPr>
          <w:ilvl w:val="0"/>
          <w:numId w:val="1"/>
        </w:numPr>
        <w:rPr>
          <w:b/>
          <w:sz w:val="24"/>
          <w:szCs w:val="24"/>
        </w:rPr>
      </w:pPr>
      <w:r>
        <w:rPr>
          <w:b/>
          <w:sz w:val="24"/>
          <w:szCs w:val="24"/>
        </w:rPr>
        <w:lastRenderedPageBreak/>
        <w:t>PLANNED UNIT DEVELOPMENT DESIGN GUILDLINES</w:t>
      </w:r>
    </w:p>
    <w:p w:rsidR="006E5271" w:rsidRPr="006E5271" w:rsidRDefault="006E5271" w:rsidP="006E5271">
      <w:pPr>
        <w:pStyle w:val="ListParagraph"/>
        <w:ind w:left="1440"/>
        <w:rPr>
          <w:sz w:val="24"/>
          <w:szCs w:val="24"/>
        </w:rPr>
      </w:pPr>
      <w:r>
        <w:rPr>
          <w:sz w:val="24"/>
          <w:szCs w:val="24"/>
        </w:rPr>
        <w:t>The following design guidelines shall be incorporated in the development.</w:t>
      </w:r>
    </w:p>
    <w:p w:rsidR="006E5271" w:rsidRPr="006E5271" w:rsidRDefault="006E5271" w:rsidP="006E5271">
      <w:pPr>
        <w:pStyle w:val="ListParagraph"/>
        <w:numPr>
          <w:ilvl w:val="0"/>
          <w:numId w:val="12"/>
        </w:numPr>
        <w:rPr>
          <w:b/>
          <w:sz w:val="24"/>
          <w:szCs w:val="24"/>
        </w:rPr>
      </w:pPr>
      <w:r>
        <w:rPr>
          <w:b/>
          <w:sz w:val="24"/>
          <w:szCs w:val="24"/>
          <w:u w:val="single"/>
        </w:rPr>
        <w:t>Landscape</w:t>
      </w:r>
    </w:p>
    <w:p w:rsidR="006E5271" w:rsidRDefault="008445E9" w:rsidP="006E5271">
      <w:pPr>
        <w:pStyle w:val="ListParagraph"/>
        <w:ind w:left="1800"/>
        <w:rPr>
          <w:sz w:val="24"/>
          <w:szCs w:val="24"/>
        </w:rPr>
      </w:pPr>
      <w:r>
        <w:rPr>
          <w:sz w:val="24"/>
          <w:szCs w:val="24"/>
        </w:rPr>
        <w:t xml:space="preserve">Landscaping on site shall be in accordance with the requirements of </w:t>
      </w:r>
      <w:r w:rsidR="00DF14D2">
        <w:rPr>
          <w:sz w:val="24"/>
          <w:szCs w:val="24"/>
        </w:rPr>
        <w:t>Part 12 of the City of Jacksonville Zoning Code</w:t>
      </w:r>
      <w:r>
        <w:rPr>
          <w:sz w:val="24"/>
          <w:szCs w:val="24"/>
        </w:rPr>
        <w:t>. Notwithstanding the provisions of Part 12 of the Jacksonville Zoning Code, the location of landscaping may vary from the strict requirements of such Part and be relocated to alternative placement to provide for improved site design and function. No landscape buffer shall be required between outparcels, but such landscape may be located at alternative locations. Nothing herein shall be constructed to allow a reduction in the amount of required landscaping. Notwithstanding the foregoing, the landscape plan shall be subject to the review of the City of Jacksonville Planning and Development Department.</w:t>
      </w:r>
    </w:p>
    <w:p w:rsidR="00864913" w:rsidRDefault="00864913" w:rsidP="006E5271">
      <w:pPr>
        <w:pStyle w:val="ListParagraph"/>
        <w:ind w:left="1800"/>
        <w:rPr>
          <w:sz w:val="24"/>
          <w:szCs w:val="24"/>
        </w:rPr>
      </w:pPr>
    </w:p>
    <w:p w:rsidR="00864913" w:rsidRDefault="00864913" w:rsidP="006E5271">
      <w:pPr>
        <w:pStyle w:val="ListParagraph"/>
        <w:ind w:left="1800"/>
        <w:rPr>
          <w:sz w:val="24"/>
          <w:szCs w:val="24"/>
        </w:rPr>
      </w:pPr>
    </w:p>
    <w:p w:rsidR="008445E9" w:rsidRPr="00B406D2" w:rsidRDefault="00B406D2" w:rsidP="008445E9">
      <w:pPr>
        <w:pStyle w:val="ListParagraph"/>
        <w:numPr>
          <w:ilvl w:val="0"/>
          <w:numId w:val="12"/>
        </w:numPr>
        <w:rPr>
          <w:b/>
          <w:sz w:val="24"/>
          <w:szCs w:val="24"/>
        </w:rPr>
      </w:pPr>
      <w:r>
        <w:rPr>
          <w:b/>
          <w:sz w:val="24"/>
          <w:szCs w:val="24"/>
          <w:u w:val="single"/>
        </w:rPr>
        <w:t>Signage</w:t>
      </w:r>
    </w:p>
    <w:p w:rsidR="00B406D2" w:rsidRDefault="00B406D2" w:rsidP="00B406D2">
      <w:pPr>
        <w:pStyle w:val="ListParagraph"/>
        <w:ind w:left="1800"/>
        <w:rPr>
          <w:sz w:val="24"/>
          <w:szCs w:val="24"/>
        </w:rPr>
      </w:pPr>
      <w:r>
        <w:rPr>
          <w:sz w:val="24"/>
          <w:szCs w:val="24"/>
        </w:rPr>
        <w:t xml:space="preserve">The number, location, size and height of signage to be located upon this property, other than signage specifically described below, shall be in accordance with </w:t>
      </w:r>
      <w:r w:rsidR="00DF14D2">
        <w:rPr>
          <w:sz w:val="24"/>
          <w:szCs w:val="24"/>
        </w:rPr>
        <w:t xml:space="preserve">Part 13 for the </w:t>
      </w:r>
      <w:r>
        <w:rPr>
          <w:sz w:val="24"/>
          <w:szCs w:val="24"/>
        </w:rPr>
        <w:t>CCG-1 zoning district</w:t>
      </w:r>
      <w:r w:rsidR="00DF14D2">
        <w:rPr>
          <w:sz w:val="24"/>
          <w:szCs w:val="24"/>
        </w:rPr>
        <w:t>, all may be illuminated</w:t>
      </w:r>
      <w:r>
        <w:rPr>
          <w:sz w:val="24"/>
          <w:szCs w:val="24"/>
        </w:rPr>
        <w:t xml:space="preserve">. </w:t>
      </w:r>
    </w:p>
    <w:p w:rsidR="00864913" w:rsidRDefault="00864913" w:rsidP="00B406D2">
      <w:pPr>
        <w:pStyle w:val="ListParagraph"/>
        <w:ind w:left="1800"/>
        <w:rPr>
          <w:sz w:val="24"/>
          <w:szCs w:val="24"/>
        </w:rPr>
      </w:pPr>
    </w:p>
    <w:p w:rsidR="00973ADA" w:rsidRPr="00864913" w:rsidRDefault="00864913" w:rsidP="001E2BCF">
      <w:pPr>
        <w:pStyle w:val="ListParagraph"/>
        <w:numPr>
          <w:ilvl w:val="0"/>
          <w:numId w:val="13"/>
        </w:numPr>
        <w:ind w:left="1800"/>
        <w:rPr>
          <w:b/>
          <w:sz w:val="24"/>
          <w:szCs w:val="24"/>
          <w:u w:val="single"/>
        </w:rPr>
      </w:pPr>
      <w:r>
        <w:rPr>
          <w:sz w:val="24"/>
          <w:szCs w:val="24"/>
        </w:rPr>
        <w:t>O</w:t>
      </w:r>
      <w:r w:rsidRPr="00864913">
        <w:rPr>
          <w:sz w:val="24"/>
          <w:szCs w:val="24"/>
        </w:rPr>
        <w:t xml:space="preserve">ne wall identifying sign may be constructed on the north, south, and </w:t>
      </w:r>
      <w:r w:rsidR="003F1559">
        <w:rPr>
          <w:sz w:val="24"/>
          <w:szCs w:val="24"/>
        </w:rPr>
        <w:t>we</w:t>
      </w:r>
      <w:r w:rsidRPr="00864913">
        <w:rPr>
          <w:sz w:val="24"/>
          <w:szCs w:val="24"/>
        </w:rPr>
        <w:t>st facades of the hotel, not to exceed five percent (5%) of each façade</w:t>
      </w:r>
      <w:r>
        <w:rPr>
          <w:sz w:val="24"/>
          <w:szCs w:val="24"/>
        </w:rPr>
        <w:t>.</w:t>
      </w:r>
    </w:p>
    <w:p w:rsidR="00864913" w:rsidRPr="00864913" w:rsidRDefault="00864913" w:rsidP="001E2BCF">
      <w:pPr>
        <w:pStyle w:val="ListParagraph"/>
        <w:numPr>
          <w:ilvl w:val="0"/>
          <w:numId w:val="13"/>
        </w:numPr>
        <w:ind w:left="1800"/>
        <w:rPr>
          <w:b/>
          <w:sz w:val="24"/>
          <w:szCs w:val="24"/>
          <w:u w:val="single"/>
        </w:rPr>
      </w:pPr>
      <w:r>
        <w:rPr>
          <w:sz w:val="24"/>
          <w:szCs w:val="24"/>
        </w:rPr>
        <w:t xml:space="preserve">One wall identifying sign may be constructed on the face of each freestanding structure (including the hotel) fronting San Pablo Road not to exceed ten percent (10%) of the façade of the building. </w:t>
      </w:r>
    </w:p>
    <w:p w:rsidR="00864913" w:rsidRPr="005B0A86" w:rsidRDefault="00864913" w:rsidP="001E2BCF">
      <w:pPr>
        <w:pStyle w:val="ListParagraph"/>
        <w:numPr>
          <w:ilvl w:val="0"/>
          <w:numId w:val="13"/>
        </w:numPr>
        <w:ind w:left="1800"/>
        <w:rPr>
          <w:b/>
          <w:sz w:val="24"/>
          <w:szCs w:val="24"/>
          <w:u w:val="single"/>
        </w:rPr>
      </w:pPr>
      <w:r>
        <w:rPr>
          <w:sz w:val="24"/>
          <w:szCs w:val="24"/>
        </w:rPr>
        <w:t>One freestanding sign not to exceed one hundred fifty (150)</w:t>
      </w:r>
      <w:r w:rsidR="005B0A86">
        <w:rPr>
          <w:sz w:val="24"/>
          <w:szCs w:val="24"/>
        </w:rPr>
        <w:t xml:space="preserve"> square feet and not to exceed ten feet (10</w:t>
      </w:r>
      <w:r w:rsidR="008619C1">
        <w:rPr>
          <w:sz w:val="24"/>
          <w:szCs w:val="24"/>
        </w:rPr>
        <w:t>’</w:t>
      </w:r>
      <w:r w:rsidR="005B0A86">
        <w:rPr>
          <w:sz w:val="24"/>
          <w:szCs w:val="24"/>
        </w:rPr>
        <w:t>) in height may be constructed as part of the landscaped entrance structure located at each of the three (</w:t>
      </w:r>
      <w:r w:rsidR="008619C1">
        <w:rPr>
          <w:sz w:val="24"/>
          <w:szCs w:val="24"/>
        </w:rPr>
        <w:t>3</w:t>
      </w:r>
      <w:r w:rsidR="005B0A86">
        <w:rPr>
          <w:sz w:val="24"/>
          <w:szCs w:val="24"/>
        </w:rPr>
        <w:t>) access points as shown on the conceptual site plan.</w:t>
      </w:r>
    </w:p>
    <w:p w:rsidR="005B0A86" w:rsidRPr="005B0A86" w:rsidRDefault="008619C1" w:rsidP="001E2BCF">
      <w:pPr>
        <w:pStyle w:val="ListParagraph"/>
        <w:numPr>
          <w:ilvl w:val="0"/>
          <w:numId w:val="13"/>
        </w:numPr>
        <w:ind w:left="1800"/>
        <w:rPr>
          <w:b/>
          <w:sz w:val="24"/>
          <w:szCs w:val="24"/>
          <w:u w:val="single"/>
        </w:rPr>
      </w:pPr>
      <w:r>
        <w:rPr>
          <w:sz w:val="24"/>
          <w:szCs w:val="24"/>
        </w:rPr>
        <w:t>One</w:t>
      </w:r>
      <w:r w:rsidR="005B0A86">
        <w:rPr>
          <w:sz w:val="24"/>
          <w:szCs w:val="24"/>
        </w:rPr>
        <w:t xml:space="preserve"> freestanding identifying sign not to exceed </w:t>
      </w:r>
      <w:r w:rsidR="00DF14D2">
        <w:rPr>
          <w:sz w:val="24"/>
          <w:szCs w:val="24"/>
        </w:rPr>
        <w:t>fifty</w:t>
      </w:r>
      <w:r w:rsidR="005B0A86">
        <w:rPr>
          <w:sz w:val="24"/>
          <w:szCs w:val="24"/>
        </w:rPr>
        <w:t xml:space="preserve"> (</w:t>
      </w:r>
      <w:r w:rsidR="00DF14D2">
        <w:rPr>
          <w:sz w:val="24"/>
          <w:szCs w:val="24"/>
        </w:rPr>
        <w:t>5</w:t>
      </w:r>
      <w:r w:rsidR="005B0A86">
        <w:rPr>
          <w:sz w:val="24"/>
          <w:szCs w:val="24"/>
        </w:rPr>
        <w:t>0) square feet and not to exceed six feet (6’) in height may be constructed at the site of each freestanding office/retail structure.</w:t>
      </w:r>
    </w:p>
    <w:p w:rsidR="005B0A86" w:rsidRPr="005B0A86" w:rsidRDefault="005B0A86" w:rsidP="001E2BCF">
      <w:pPr>
        <w:pStyle w:val="ListParagraph"/>
        <w:numPr>
          <w:ilvl w:val="0"/>
          <w:numId w:val="13"/>
        </w:numPr>
        <w:ind w:left="1800"/>
        <w:rPr>
          <w:b/>
          <w:sz w:val="24"/>
          <w:szCs w:val="24"/>
          <w:u w:val="single"/>
        </w:rPr>
      </w:pPr>
      <w:r>
        <w:rPr>
          <w:sz w:val="24"/>
          <w:szCs w:val="24"/>
        </w:rPr>
        <w:t>Traffic directional signs, not exceeding four (4) square feet may be constructed as part of the landscape areas, as needed.</w:t>
      </w:r>
    </w:p>
    <w:p w:rsidR="005B0A86" w:rsidRPr="00DF14D2" w:rsidRDefault="005B0A86" w:rsidP="001E2BCF">
      <w:pPr>
        <w:pStyle w:val="ListParagraph"/>
        <w:numPr>
          <w:ilvl w:val="0"/>
          <w:numId w:val="13"/>
        </w:numPr>
        <w:ind w:left="1800"/>
        <w:rPr>
          <w:b/>
          <w:sz w:val="24"/>
          <w:szCs w:val="24"/>
          <w:u w:val="single"/>
        </w:rPr>
      </w:pPr>
      <w:r>
        <w:rPr>
          <w:sz w:val="24"/>
          <w:szCs w:val="24"/>
        </w:rPr>
        <w:t>One pylon sign not exceeding sixty five feet (65</w:t>
      </w:r>
      <w:r w:rsidR="008619C1">
        <w:rPr>
          <w:sz w:val="24"/>
          <w:szCs w:val="24"/>
        </w:rPr>
        <w:t>’</w:t>
      </w:r>
      <w:r>
        <w:rPr>
          <w:sz w:val="24"/>
          <w:szCs w:val="24"/>
        </w:rPr>
        <w:t>),</w:t>
      </w:r>
      <w:r w:rsidR="00B30B6E" w:rsidRPr="00B30B6E">
        <w:rPr>
          <w:sz w:val="24"/>
          <w:szCs w:val="24"/>
        </w:rPr>
        <w:t xml:space="preserve"> </w:t>
      </w:r>
      <w:r w:rsidR="00B30B6E">
        <w:rPr>
          <w:sz w:val="24"/>
          <w:szCs w:val="24"/>
        </w:rPr>
        <w:t xml:space="preserve">in height may be constructed, </w:t>
      </w:r>
      <w:r>
        <w:rPr>
          <w:sz w:val="24"/>
          <w:szCs w:val="24"/>
        </w:rPr>
        <w:t xml:space="preserve">if within six hundred fifty feet (650’) distance from center line of the </w:t>
      </w:r>
      <w:r w:rsidR="00E56F8E">
        <w:rPr>
          <w:sz w:val="24"/>
          <w:szCs w:val="24"/>
        </w:rPr>
        <w:t>JTB/San Pablo</w:t>
      </w:r>
      <w:r>
        <w:rPr>
          <w:sz w:val="24"/>
          <w:szCs w:val="24"/>
        </w:rPr>
        <w:t xml:space="preserve"> interchange </w:t>
      </w:r>
      <w:r w:rsidR="00B30B6E">
        <w:rPr>
          <w:sz w:val="24"/>
          <w:szCs w:val="24"/>
        </w:rPr>
        <w:t>and limited to fifty feet (50’) in height if further than six hundred fifty feet (650’) from center line of</w:t>
      </w:r>
      <w:r w:rsidR="00E56F8E">
        <w:rPr>
          <w:sz w:val="24"/>
          <w:szCs w:val="24"/>
        </w:rPr>
        <w:t xml:space="preserve"> JTB/San Pablo</w:t>
      </w:r>
      <w:r w:rsidR="00B30B6E">
        <w:rPr>
          <w:sz w:val="24"/>
          <w:szCs w:val="24"/>
        </w:rPr>
        <w:t xml:space="preserve"> interchange.</w:t>
      </w:r>
      <w:r>
        <w:rPr>
          <w:sz w:val="24"/>
          <w:szCs w:val="24"/>
        </w:rPr>
        <w:t xml:space="preserve"> </w:t>
      </w:r>
    </w:p>
    <w:p w:rsidR="00DF14D2" w:rsidRPr="00B30B6E" w:rsidRDefault="00DF14D2" w:rsidP="00DF14D2">
      <w:pPr>
        <w:pStyle w:val="ListParagraph"/>
        <w:ind w:left="1800"/>
        <w:rPr>
          <w:b/>
          <w:sz w:val="24"/>
          <w:szCs w:val="24"/>
          <w:u w:val="single"/>
        </w:rPr>
      </w:pPr>
    </w:p>
    <w:p w:rsidR="00B30B6E" w:rsidRDefault="00B30B6E" w:rsidP="00B30B6E">
      <w:pPr>
        <w:pStyle w:val="ListParagraph"/>
        <w:numPr>
          <w:ilvl w:val="0"/>
          <w:numId w:val="12"/>
        </w:numPr>
        <w:rPr>
          <w:b/>
          <w:sz w:val="24"/>
          <w:szCs w:val="24"/>
          <w:u w:val="single"/>
        </w:rPr>
      </w:pPr>
      <w:r>
        <w:rPr>
          <w:b/>
          <w:sz w:val="24"/>
          <w:szCs w:val="24"/>
          <w:u w:val="single"/>
        </w:rPr>
        <w:lastRenderedPageBreak/>
        <w:t>Noise Abatement</w:t>
      </w:r>
    </w:p>
    <w:p w:rsidR="008A50C1" w:rsidRDefault="00B30B6E" w:rsidP="00B30B6E">
      <w:pPr>
        <w:pStyle w:val="ListParagraph"/>
        <w:ind w:left="1800"/>
        <w:rPr>
          <w:sz w:val="24"/>
          <w:szCs w:val="24"/>
        </w:rPr>
      </w:pPr>
      <w:r>
        <w:rPr>
          <w:sz w:val="24"/>
          <w:szCs w:val="24"/>
        </w:rPr>
        <w:t xml:space="preserve">All exterior speakers or audio transmission devices used on or about the site will be situated and operated at volumes which are not excessive in relationship to the </w:t>
      </w:r>
      <w:r w:rsidR="008A50C1">
        <w:rPr>
          <w:sz w:val="24"/>
          <w:szCs w:val="24"/>
        </w:rPr>
        <w:t>abutting re</w:t>
      </w:r>
      <w:r>
        <w:rPr>
          <w:sz w:val="24"/>
          <w:szCs w:val="24"/>
        </w:rPr>
        <w:t>sidential district.</w:t>
      </w:r>
    </w:p>
    <w:p w:rsidR="00B30B6E" w:rsidRPr="008A50C1" w:rsidRDefault="008A50C1" w:rsidP="008A50C1">
      <w:pPr>
        <w:pStyle w:val="ListParagraph"/>
        <w:numPr>
          <w:ilvl w:val="0"/>
          <w:numId w:val="12"/>
        </w:numPr>
        <w:rPr>
          <w:b/>
          <w:sz w:val="24"/>
          <w:szCs w:val="24"/>
          <w:u w:val="single"/>
        </w:rPr>
      </w:pPr>
      <w:r>
        <w:rPr>
          <w:b/>
          <w:sz w:val="24"/>
          <w:szCs w:val="24"/>
          <w:u w:val="single"/>
        </w:rPr>
        <w:t xml:space="preserve">Illumination </w:t>
      </w:r>
    </w:p>
    <w:p w:rsidR="008A50C1" w:rsidRDefault="008A50C1" w:rsidP="008A50C1">
      <w:pPr>
        <w:pStyle w:val="ListParagraph"/>
        <w:ind w:left="1800"/>
        <w:rPr>
          <w:sz w:val="24"/>
          <w:szCs w:val="24"/>
        </w:rPr>
      </w:pPr>
      <w:r>
        <w:rPr>
          <w:sz w:val="24"/>
          <w:szCs w:val="24"/>
        </w:rPr>
        <w:t xml:space="preserve">Lighting Standards shall be oriented so as to localize illumination into the site. The quantity of illumination shall be controlled so as to minimize unreasonable interference or impact with the residential zoning district to the East. </w:t>
      </w:r>
    </w:p>
    <w:p w:rsidR="008A50C1" w:rsidRPr="008A50C1" w:rsidRDefault="008A50C1" w:rsidP="008A50C1">
      <w:pPr>
        <w:pStyle w:val="ListParagraph"/>
        <w:numPr>
          <w:ilvl w:val="0"/>
          <w:numId w:val="12"/>
        </w:numPr>
        <w:rPr>
          <w:b/>
          <w:sz w:val="24"/>
          <w:szCs w:val="24"/>
        </w:rPr>
      </w:pPr>
      <w:r>
        <w:rPr>
          <w:b/>
          <w:sz w:val="24"/>
          <w:szCs w:val="24"/>
          <w:u w:val="single"/>
        </w:rPr>
        <w:t>Concurrency</w:t>
      </w:r>
    </w:p>
    <w:p w:rsidR="008A50C1" w:rsidRDefault="008A50C1" w:rsidP="008A50C1">
      <w:pPr>
        <w:pStyle w:val="ListParagraph"/>
        <w:ind w:left="1800"/>
        <w:rPr>
          <w:sz w:val="24"/>
          <w:szCs w:val="24"/>
        </w:rPr>
      </w:pPr>
      <w:r>
        <w:rPr>
          <w:sz w:val="24"/>
          <w:szCs w:val="24"/>
        </w:rPr>
        <w:t>The owner or developer shall obtain a final CCAS and/or development Agreement to assure required transportation and other capacity for the site in accordance with the Ordinance Code. Development of the site shall be subject to the concurrency requirements of the City of Jacksonville.</w:t>
      </w:r>
    </w:p>
    <w:p w:rsidR="006B1C94" w:rsidRPr="006B1C94" w:rsidRDefault="006B1C94" w:rsidP="006B1C94">
      <w:pPr>
        <w:pStyle w:val="ListParagraph"/>
        <w:numPr>
          <w:ilvl w:val="0"/>
          <w:numId w:val="12"/>
        </w:numPr>
        <w:rPr>
          <w:b/>
          <w:sz w:val="24"/>
          <w:szCs w:val="24"/>
        </w:rPr>
      </w:pPr>
      <w:r>
        <w:rPr>
          <w:b/>
          <w:sz w:val="24"/>
          <w:szCs w:val="24"/>
          <w:u w:val="single"/>
        </w:rPr>
        <w:t>Adjoining Site to the South</w:t>
      </w:r>
    </w:p>
    <w:p w:rsidR="006B1C94" w:rsidRDefault="006B1C94" w:rsidP="006B1C94">
      <w:pPr>
        <w:pStyle w:val="ListParagraph"/>
        <w:ind w:left="1800"/>
        <w:rPr>
          <w:sz w:val="24"/>
          <w:szCs w:val="24"/>
        </w:rPr>
      </w:pPr>
      <w:r>
        <w:rPr>
          <w:sz w:val="24"/>
          <w:szCs w:val="24"/>
        </w:rPr>
        <w:t>Should the owner of the a</w:t>
      </w:r>
      <w:r w:rsidR="00011723">
        <w:rPr>
          <w:sz w:val="24"/>
          <w:szCs w:val="24"/>
        </w:rPr>
        <w:t>d</w:t>
      </w:r>
      <w:r>
        <w:rPr>
          <w:sz w:val="24"/>
          <w:szCs w:val="24"/>
        </w:rPr>
        <w:t xml:space="preserve">joining </w:t>
      </w:r>
      <w:r w:rsidR="00011723">
        <w:rPr>
          <w:sz w:val="24"/>
          <w:szCs w:val="24"/>
        </w:rPr>
        <w:t xml:space="preserve">property (RE # 181772-0025 &amp; 181772-0000)to the south agree to connectivity between the two sites, this PUD would allow for that connection in up to two (2) locations. </w:t>
      </w:r>
    </w:p>
    <w:p w:rsidR="009D3398" w:rsidRPr="009D3398" w:rsidRDefault="009D3398" w:rsidP="009D3398">
      <w:pPr>
        <w:pStyle w:val="ListParagraph"/>
        <w:ind w:left="1440"/>
        <w:rPr>
          <w:b/>
          <w:sz w:val="24"/>
          <w:szCs w:val="24"/>
        </w:rPr>
      </w:pPr>
    </w:p>
    <w:p w:rsidR="000118E7" w:rsidRDefault="000118E7" w:rsidP="000118E7">
      <w:pPr>
        <w:pStyle w:val="ListParagraph"/>
        <w:numPr>
          <w:ilvl w:val="0"/>
          <w:numId w:val="1"/>
        </w:numPr>
        <w:rPr>
          <w:b/>
          <w:sz w:val="24"/>
          <w:szCs w:val="24"/>
        </w:rPr>
      </w:pPr>
      <w:r>
        <w:rPr>
          <w:b/>
          <w:sz w:val="24"/>
          <w:szCs w:val="24"/>
        </w:rPr>
        <w:t>JUSTIFICATION FOR PLANNED UNIT DEVELOPMENT</w:t>
      </w:r>
    </w:p>
    <w:p w:rsidR="000118E7" w:rsidRDefault="000118E7" w:rsidP="000118E7">
      <w:pPr>
        <w:pStyle w:val="ListParagraph"/>
        <w:ind w:left="1440"/>
        <w:rPr>
          <w:sz w:val="24"/>
          <w:szCs w:val="24"/>
        </w:rPr>
      </w:pPr>
      <w:r>
        <w:rPr>
          <w:sz w:val="24"/>
          <w:szCs w:val="24"/>
        </w:rPr>
        <w:t>The project design will be in harmony with the purpose and intent of the City of Jacksonville Zoning Code. The design and layout of the PUD is:</w:t>
      </w:r>
    </w:p>
    <w:p w:rsidR="000118E7" w:rsidRDefault="000118E7" w:rsidP="000118E7">
      <w:pPr>
        <w:pStyle w:val="ListParagraph"/>
        <w:numPr>
          <w:ilvl w:val="0"/>
          <w:numId w:val="14"/>
        </w:numPr>
        <w:rPr>
          <w:sz w:val="24"/>
          <w:szCs w:val="24"/>
        </w:rPr>
      </w:pPr>
      <w:r>
        <w:rPr>
          <w:sz w:val="24"/>
          <w:szCs w:val="24"/>
        </w:rPr>
        <w:t>Creative in its approach through the use if natural features of the site;</w:t>
      </w:r>
    </w:p>
    <w:p w:rsidR="000118E7" w:rsidRDefault="000118E7" w:rsidP="000118E7">
      <w:pPr>
        <w:pStyle w:val="ListParagraph"/>
        <w:numPr>
          <w:ilvl w:val="0"/>
          <w:numId w:val="14"/>
        </w:numPr>
        <w:rPr>
          <w:sz w:val="24"/>
          <w:szCs w:val="24"/>
        </w:rPr>
      </w:pPr>
      <w:r>
        <w:rPr>
          <w:sz w:val="24"/>
          <w:szCs w:val="24"/>
        </w:rPr>
        <w:t>More desirable than would be possible through strict application of the minimum requirements of the Jacksonville Zoning Code;</w:t>
      </w:r>
    </w:p>
    <w:p w:rsidR="000118E7" w:rsidRDefault="000118E7" w:rsidP="000118E7">
      <w:pPr>
        <w:pStyle w:val="ListParagraph"/>
        <w:numPr>
          <w:ilvl w:val="0"/>
          <w:numId w:val="14"/>
        </w:numPr>
        <w:rPr>
          <w:sz w:val="24"/>
          <w:szCs w:val="24"/>
        </w:rPr>
      </w:pPr>
      <w:r>
        <w:rPr>
          <w:sz w:val="24"/>
          <w:szCs w:val="24"/>
        </w:rPr>
        <w:t xml:space="preserve">More efficient and will have lower development </w:t>
      </w:r>
      <w:r w:rsidR="00B15146">
        <w:rPr>
          <w:sz w:val="24"/>
          <w:szCs w:val="24"/>
        </w:rPr>
        <w:t>costs</w:t>
      </w:r>
      <w:r>
        <w:rPr>
          <w:sz w:val="24"/>
          <w:szCs w:val="24"/>
        </w:rPr>
        <w:t>;</w:t>
      </w:r>
    </w:p>
    <w:p w:rsidR="000118E7" w:rsidRDefault="000118E7" w:rsidP="000118E7">
      <w:pPr>
        <w:pStyle w:val="ListParagraph"/>
        <w:numPr>
          <w:ilvl w:val="0"/>
          <w:numId w:val="14"/>
        </w:numPr>
        <w:rPr>
          <w:sz w:val="24"/>
          <w:szCs w:val="24"/>
        </w:rPr>
      </w:pPr>
      <w:r>
        <w:rPr>
          <w:sz w:val="24"/>
          <w:szCs w:val="24"/>
        </w:rPr>
        <w:t>Compatible with surrounding land uses;</w:t>
      </w:r>
    </w:p>
    <w:p w:rsidR="000118E7" w:rsidRDefault="000118E7" w:rsidP="000118E7">
      <w:pPr>
        <w:pStyle w:val="ListParagraph"/>
        <w:numPr>
          <w:ilvl w:val="0"/>
          <w:numId w:val="14"/>
        </w:numPr>
        <w:rPr>
          <w:sz w:val="24"/>
          <w:szCs w:val="24"/>
        </w:rPr>
      </w:pPr>
      <w:r>
        <w:rPr>
          <w:sz w:val="24"/>
          <w:szCs w:val="24"/>
        </w:rPr>
        <w:t>Supportive of the property values and substantial improvement of the quality of development on the property as of the date hereo</w:t>
      </w:r>
      <w:r w:rsidR="00B15146">
        <w:rPr>
          <w:sz w:val="24"/>
          <w:szCs w:val="24"/>
        </w:rPr>
        <w:t>f;</w:t>
      </w:r>
    </w:p>
    <w:p w:rsidR="00B15146" w:rsidRDefault="00B15146" w:rsidP="000118E7">
      <w:pPr>
        <w:pStyle w:val="ListParagraph"/>
        <w:numPr>
          <w:ilvl w:val="0"/>
          <w:numId w:val="14"/>
        </w:numPr>
        <w:rPr>
          <w:sz w:val="24"/>
          <w:szCs w:val="24"/>
        </w:rPr>
      </w:pPr>
      <w:r>
        <w:rPr>
          <w:sz w:val="24"/>
          <w:szCs w:val="24"/>
        </w:rPr>
        <w:t>Will promote the purposes of the City of Jacksonville Comprehensive Plan.</w:t>
      </w:r>
    </w:p>
    <w:p w:rsidR="009D3398" w:rsidRDefault="009D3398" w:rsidP="000118E7">
      <w:pPr>
        <w:pStyle w:val="ListParagraph"/>
        <w:numPr>
          <w:ilvl w:val="0"/>
          <w:numId w:val="14"/>
        </w:numPr>
        <w:rPr>
          <w:sz w:val="24"/>
          <w:szCs w:val="24"/>
        </w:rPr>
      </w:pPr>
      <w:r>
        <w:rPr>
          <w:sz w:val="24"/>
          <w:szCs w:val="24"/>
        </w:rPr>
        <w:t xml:space="preserve">As the Mayo Clinic hospital campus grows this is a desired location for a Hotel. </w:t>
      </w:r>
    </w:p>
    <w:p w:rsidR="00E56F8E" w:rsidRDefault="00E56F8E" w:rsidP="00E56F8E">
      <w:pPr>
        <w:pStyle w:val="ListParagraph"/>
        <w:ind w:left="1800"/>
        <w:rPr>
          <w:sz w:val="24"/>
          <w:szCs w:val="24"/>
        </w:rPr>
      </w:pPr>
    </w:p>
    <w:p w:rsidR="009D3398" w:rsidRDefault="009D3398" w:rsidP="009D3398">
      <w:pPr>
        <w:pStyle w:val="ListParagraph"/>
        <w:numPr>
          <w:ilvl w:val="0"/>
          <w:numId w:val="1"/>
        </w:numPr>
        <w:rPr>
          <w:b/>
          <w:sz w:val="24"/>
          <w:szCs w:val="24"/>
        </w:rPr>
      </w:pPr>
      <w:r>
        <w:rPr>
          <w:b/>
          <w:sz w:val="24"/>
          <w:szCs w:val="24"/>
        </w:rPr>
        <w:t>PUD REVIEW CRITERIA</w:t>
      </w:r>
    </w:p>
    <w:p w:rsidR="009D3398" w:rsidRPr="009D3398" w:rsidRDefault="009D3398" w:rsidP="009D3398">
      <w:pPr>
        <w:pStyle w:val="ListParagraph"/>
        <w:numPr>
          <w:ilvl w:val="0"/>
          <w:numId w:val="15"/>
        </w:numPr>
        <w:rPr>
          <w:sz w:val="24"/>
          <w:szCs w:val="24"/>
        </w:rPr>
      </w:pPr>
      <w:r>
        <w:rPr>
          <w:i/>
          <w:sz w:val="24"/>
          <w:szCs w:val="24"/>
        </w:rPr>
        <w:t>Consistency with Comprehensive Plan</w:t>
      </w:r>
    </w:p>
    <w:p w:rsidR="009D3398" w:rsidRDefault="009D3398" w:rsidP="009D3398">
      <w:pPr>
        <w:pStyle w:val="ListParagraph"/>
        <w:ind w:left="1800"/>
        <w:rPr>
          <w:sz w:val="24"/>
          <w:szCs w:val="24"/>
        </w:rPr>
      </w:pPr>
      <w:r>
        <w:rPr>
          <w:sz w:val="24"/>
          <w:szCs w:val="24"/>
        </w:rPr>
        <w:t xml:space="preserve">The site </w:t>
      </w:r>
      <w:r w:rsidR="00761817">
        <w:rPr>
          <w:sz w:val="24"/>
          <w:szCs w:val="24"/>
        </w:rPr>
        <w:t xml:space="preserve">is designated RPI according to the Future land Use Map of the Comprehensive Plan. A Small Scale Land Use Amendment to CGC (Community General Commercial) Land use Category has been submitted along with this Application for Rezoning to PUD. The uses provided herein are </w:t>
      </w:r>
      <w:r w:rsidR="00C53A73">
        <w:rPr>
          <w:sz w:val="24"/>
          <w:szCs w:val="24"/>
        </w:rPr>
        <w:t>consistent with</w:t>
      </w:r>
      <w:r w:rsidR="00761817">
        <w:rPr>
          <w:sz w:val="24"/>
          <w:szCs w:val="24"/>
        </w:rPr>
        <w:t xml:space="preserve"> the CGC category.</w:t>
      </w:r>
    </w:p>
    <w:p w:rsidR="00761817" w:rsidRPr="00761817" w:rsidRDefault="00761817" w:rsidP="00761817">
      <w:pPr>
        <w:pStyle w:val="ListParagraph"/>
        <w:numPr>
          <w:ilvl w:val="0"/>
          <w:numId w:val="15"/>
        </w:numPr>
        <w:rPr>
          <w:sz w:val="24"/>
          <w:szCs w:val="24"/>
        </w:rPr>
      </w:pPr>
      <w:r>
        <w:rPr>
          <w:i/>
          <w:sz w:val="24"/>
          <w:szCs w:val="24"/>
        </w:rPr>
        <w:lastRenderedPageBreak/>
        <w:t>Consistency with the Concurrency Management System.</w:t>
      </w:r>
    </w:p>
    <w:p w:rsidR="00761817" w:rsidRDefault="00761817" w:rsidP="00761817">
      <w:pPr>
        <w:pStyle w:val="ListParagraph"/>
        <w:ind w:left="1800"/>
        <w:rPr>
          <w:sz w:val="24"/>
          <w:szCs w:val="24"/>
        </w:rPr>
      </w:pPr>
      <w:r>
        <w:rPr>
          <w:sz w:val="24"/>
          <w:szCs w:val="24"/>
        </w:rPr>
        <w:t>We will meet the requirements of the Concurrency Management System.</w:t>
      </w:r>
    </w:p>
    <w:p w:rsidR="00761817" w:rsidRPr="00F82850" w:rsidRDefault="00F82850" w:rsidP="00761817">
      <w:pPr>
        <w:pStyle w:val="ListParagraph"/>
        <w:numPr>
          <w:ilvl w:val="0"/>
          <w:numId w:val="15"/>
        </w:numPr>
        <w:rPr>
          <w:sz w:val="24"/>
          <w:szCs w:val="24"/>
        </w:rPr>
      </w:pPr>
      <w:r>
        <w:rPr>
          <w:i/>
          <w:sz w:val="24"/>
          <w:szCs w:val="24"/>
        </w:rPr>
        <w:t>Allocation of Residential Land Use</w:t>
      </w:r>
    </w:p>
    <w:p w:rsidR="00F82850" w:rsidRDefault="00F82850" w:rsidP="00F82850">
      <w:pPr>
        <w:pStyle w:val="ListParagraph"/>
        <w:ind w:left="1800"/>
        <w:rPr>
          <w:sz w:val="24"/>
          <w:szCs w:val="24"/>
        </w:rPr>
      </w:pPr>
      <w:r>
        <w:rPr>
          <w:sz w:val="24"/>
          <w:szCs w:val="24"/>
        </w:rPr>
        <w:t>Not applicable</w:t>
      </w:r>
    </w:p>
    <w:p w:rsidR="00F82850" w:rsidRDefault="00F82850" w:rsidP="00F82850">
      <w:pPr>
        <w:pStyle w:val="ListParagraph"/>
        <w:ind w:left="1800"/>
        <w:rPr>
          <w:sz w:val="24"/>
          <w:szCs w:val="24"/>
        </w:rPr>
      </w:pPr>
    </w:p>
    <w:p w:rsidR="00F82850" w:rsidRPr="00F82850" w:rsidRDefault="00F82850" w:rsidP="00F82850">
      <w:pPr>
        <w:pStyle w:val="ListParagraph"/>
        <w:numPr>
          <w:ilvl w:val="0"/>
          <w:numId w:val="15"/>
        </w:numPr>
        <w:rPr>
          <w:sz w:val="24"/>
          <w:szCs w:val="24"/>
        </w:rPr>
      </w:pPr>
      <w:r>
        <w:rPr>
          <w:i/>
          <w:sz w:val="24"/>
          <w:szCs w:val="24"/>
        </w:rPr>
        <w:t>Internal Compatibility/Vehicular Access</w:t>
      </w:r>
    </w:p>
    <w:p w:rsidR="00F82850" w:rsidRDefault="00F82850" w:rsidP="00F82850">
      <w:pPr>
        <w:pStyle w:val="ListParagraph"/>
        <w:ind w:left="1800"/>
        <w:rPr>
          <w:sz w:val="24"/>
          <w:szCs w:val="24"/>
        </w:rPr>
      </w:pPr>
      <w:r>
        <w:rPr>
          <w:sz w:val="24"/>
          <w:szCs w:val="24"/>
        </w:rPr>
        <w:t>The uses proposed are consistent with good planning practices and principles, with regards to land planning for internal compatibility and vehicular access. Access to the subject property is via Marina San Pablo Place with no more than Three (3) driveways.</w:t>
      </w:r>
    </w:p>
    <w:p w:rsidR="00F82850" w:rsidRPr="00F82850" w:rsidRDefault="00F82850" w:rsidP="00F82850">
      <w:pPr>
        <w:pStyle w:val="ListParagraph"/>
        <w:numPr>
          <w:ilvl w:val="0"/>
          <w:numId w:val="15"/>
        </w:numPr>
        <w:rPr>
          <w:sz w:val="24"/>
          <w:szCs w:val="24"/>
        </w:rPr>
      </w:pPr>
      <w:r>
        <w:rPr>
          <w:i/>
          <w:sz w:val="24"/>
          <w:szCs w:val="24"/>
        </w:rPr>
        <w:t>External Compatibility/Intensity of Development</w:t>
      </w:r>
    </w:p>
    <w:p w:rsidR="00F82850" w:rsidRDefault="00F82850" w:rsidP="00F82850">
      <w:pPr>
        <w:pStyle w:val="ListParagraph"/>
        <w:ind w:left="1800"/>
        <w:rPr>
          <w:sz w:val="24"/>
          <w:szCs w:val="24"/>
        </w:rPr>
      </w:pPr>
      <w:r>
        <w:rPr>
          <w:sz w:val="24"/>
          <w:szCs w:val="24"/>
        </w:rPr>
        <w:t xml:space="preserve">The uses proposed are consistent with other commercial developments in the surrounding area. This proposal provides for commercial, retail hotel and office uses to be developed on this site. There will be adequate setbacks and buffering adjacent to contiguous uses. </w:t>
      </w:r>
    </w:p>
    <w:p w:rsidR="00F82850" w:rsidRPr="00F82850" w:rsidRDefault="00F82850" w:rsidP="00F82850">
      <w:pPr>
        <w:pStyle w:val="ListParagraph"/>
        <w:numPr>
          <w:ilvl w:val="0"/>
          <w:numId w:val="15"/>
        </w:numPr>
        <w:rPr>
          <w:sz w:val="24"/>
          <w:szCs w:val="24"/>
        </w:rPr>
      </w:pPr>
      <w:r>
        <w:rPr>
          <w:i/>
          <w:sz w:val="24"/>
          <w:szCs w:val="24"/>
        </w:rPr>
        <w:t>Recreation/Open Space</w:t>
      </w:r>
    </w:p>
    <w:p w:rsidR="00F82850" w:rsidRDefault="00F82850" w:rsidP="00F82850">
      <w:pPr>
        <w:pStyle w:val="ListParagraph"/>
        <w:ind w:left="1800"/>
        <w:rPr>
          <w:sz w:val="24"/>
          <w:szCs w:val="24"/>
        </w:rPr>
      </w:pPr>
      <w:r>
        <w:rPr>
          <w:sz w:val="24"/>
          <w:szCs w:val="24"/>
        </w:rPr>
        <w:t>Not applicable.</w:t>
      </w:r>
    </w:p>
    <w:p w:rsidR="00C53A73" w:rsidRPr="00C53A73" w:rsidRDefault="00C53A73" w:rsidP="00F82850">
      <w:pPr>
        <w:pStyle w:val="ListParagraph"/>
        <w:numPr>
          <w:ilvl w:val="0"/>
          <w:numId w:val="15"/>
        </w:numPr>
        <w:rPr>
          <w:sz w:val="24"/>
          <w:szCs w:val="24"/>
        </w:rPr>
      </w:pPr>
      <w:r>
        <w:rPr>
          <w:i/>
          <w:sz w:val="24"/>
          <w:szCs w:val="24"/>
        </w:rPr>
        <w:t>Impact on Wetlands</w:t>
      </w:r>
    </w:p>
    <w:p w:rsidR="00C53A73" w:rsidRDefault="00C53A73" w:rsidP="00C53A73">
      <w:pPr>
        <w:pStyle w:val="ListParagraph"/>
        <w:ind w:left="1800"/>
        <w:rPr>
          <w:sz w:val="24"/>
          <w:szCs w:val="24"/>
        </w:rPr>
      </w:pPr>
      <w:r>
        <w:rPr>
          <w:sz w:val="24"/>
          <w:szCs w:val="24"/>
        </w:rPr>
        <w:t>There are not any wetlands on the subject property.</w:t>
      </w:r>
    </w:p>
    <w:p w:rsidR="007E4013" w:rsidRPr="00EC690B" w:rsidRDefault="00EC690B" w:rsidP="007E4013">
      <w:pPr>
        <w:pStyle w:val="ListParagraph"/>
        <w:numPr>
          <w:ilvl w:val="0"/>
          <w:numId w:val="15"/>
        </w:numPr>
        <w:rPr>
          <w:sz w:val="24"/>
          <w:szCs w:val="24"/>
        </w:rPr>
      </w:pPr>
      <w:r>
        <w:rPr>
          <w:i/>
          <w:sz w:val="24"/>
          <w:szCs w:val="24"/>
        </w:rPr>
        <w:t>Listed Species Regulations</w:t>
      </w:r>
    </w:p>
    <w:p w:rsidR="00EC690B" w:rsidRDefault="00EC690B" w:rsidP="00EC690B">
      <w:pPr>
        <w:pStyle w:val="ListParagraph"/>
        <w:ind w:left="1800"/>
        <w:rPr>
          <w:sz w:val="24"/>
          <w:szCs w:val="24"/>
        </w:rPr>
      </w:pPr>
      <w:r>
        <w:rPr>
          <w:sz w:val="24"/>
          <w:szCs w:val="24"/>
        </w:rPr>
        <w:t>Not Required, less than 50 acres.</w:t>
      </w:r>
    </w:p>
    <w:p w:rsidR="00EC690B" w:rsidRPr="00EC690B" w:rsidRDefault="00EC690B" w:rsidP="00EC690B">
      <w:pPr>
        <w:pStyle w:val="ListParagraph"/>
        <w:numPr>
          <w:ilvl w:val="0"/>
          <w:numId w:val="15"/>
        </w:numPr>
        <w:rPr>
          <w:sz w:val="24"/>
          <w:szCs w:val="24"/>
        </w:rPr>
      </w:pPr>
      <w:r>
        <w:rPr>
          <w:i/>
          <w:sz w:val="24"/>
          <w:szCs w:val="24"/>
        </w:rPr>
        <w:t>Off-street Parking &amp; Loading</w:t>
      </w:r>
    </w:p>
    <w:p w:rsidR="00EC690B" w:rsidRDefault="00EC690B" w:rsidP="00EC690B">
      <w:pPr>
        <w:pStyle w:val="ListParagraph"/>
        <w:ind w:left="1800"/>
        <w:rPr>
          <w:sz w:val="24"/>
          <w:szCs w:val="24"/>
        </w:rPr>
      </w:pPr>
      <w:r>
        <w:rPr>
          <w:sz w:val="24"/>
          <w:szCs w:val="24"/>
        </w:rPr>
        <w:t xml:space="preserve">The parking requirement for this development </w:t>
      </w:r>
      <w:r w:rsidR="00CE0784">
        <w:rPr>
          <w:sz w:val="24"/>
          <w:szCs w:val="24"/>
        </w:rPr>
        <w:t xml:space="preserve"> shall be provided on site. Trail and bikeways are not applicable to this site.</w:t>
      </w:r>
    </w:p>
    <w:p w:rsidR="00CE0784" w:rsidRPr="00CE0784" w:rsidRDefault="00CE0784" w:rsidP="00CE0784">
      <w:pPr>
        <w:pStyle w:val="ListParagraph"/>
        <w:numPr>
          <w:ilvl w:val="0"/>
          <w:numId w:val="15"/>
        </w:numPr>
        <w:rPr>
          <w:sz w:val="24"/>
          <w:szCs w:val="24"/>
        </w:rPr>
      </w:pPr>
      <w:r>
        <w:rPr>
          <w:i/>
          <w:sz w:val="24"/>
          <w:szCs w:val="24"/>
        </w:rPr>
        <w:t>Stormwater Retention.</w:t>
      </w:r>
    </w:p>
    <w:p w:rsidR="00CE0784" w:rsidRDefault="00CE0784" w:rsidP="00CE0784">
      <w:pPr>
        <w:pStyle w:val="ListParagraph"/>
        <w:ind w:left="1800"/>
        <w:rPr>
          <w:sz w:val="24"/>
          <w:szCs w:val="24"/>
        </w:rPr>
      </w:pPr>
      <w:r>
        <w:rPr>
          <w:sz w:val="24"/>
          <w:szCs w:val="24"/>
        </w:rPr>
        <w:t>The development of the subject property will meet all applicable requirements for retention.</w:t>
      </w:r>
    </w:p>
    <w:p w:rsidR="00CE0784" w:rsidRPr="00CE0784" w:rsidRDefault="00CE0784" w:rsidP="00CE0784">
      <w:pPr>
        <w:pStyle w:val="ListParagraph"/>
        <w:numPr>
          <w:ilvl w:val="0"/>
          <w:numId w:val="15"/>
        </w:numPr>
        <w:rPr>
          <w:sz w:val="24"/>
          <w:szCs w:val="24"/>
        </w:rPr>
      </w:pPr>
      <w:r>
        <w:rPr>
          <w:i/>
          <w:sz w:val="24"/>
          <w:szCs w:val="24"/>
        </w:rPr>
        <w:t>Utilities</w:t>
      </w:r>
    </w:p>
    <w:p w:rsidR="00CE0784" w:rsidRPr="00CE0784" w:rsidRDefault="00CE0784" w:rsidP="00CE0784">
      <w:pPr>
        <w:pStyle w:val="ListParagraph"/>
        <w:ind w:left="1800"/>
        <w:rPr>
          <w:sz w:val="24"/>
          <w:szCs w:val="24"/>
        </w:rPr>
      </w:pPr>
      <w:r>
        <w:rPr>
          <w:sz w:val="24"/>
          <w:szCs w:val="24"/>
        </w:rPr>
        <w:t>Potable water, sanitary sewer and electric will be provided by JEA.</w:t>
      </w:r>
    </w:p>
    <w:p w:rsidR="00CE0784" w:rsidRPr="00CE0784" w:rsidRDefault="00CE0784" w:rsidP="00CE0784">
      <w:pPr>
        <w:pStyle w:val="ListParagraph"/>
        <w:ind w:left="2160"/>
        <w:rPr>
          <w:sz w:val="24"/>
          <w:szCs w:val="24"/>
        </w:rPr>
      </w:pPr>
    </w:p>
    <w:p w:rsidR="00F82850" w:rsidRPr="00F82850" w:rsidRDefault="00F82850" w:rsidP="00C53A73">
      <w:pPr>
        <w:pStyle w:val="ListParagraph"/>
        <w:ind w:left="1800"/>
        <w:rPr>
          <w:sz w:val="24"/>
          <w:szCs w:val="24"/>
        </w:rPr>
      </w:pPr>
      <w:r w:rsidRPr="00F82850">
        <w:rPr>
          <w:sz w:val="24"/>
          <w:szCs w:val="24"/>
        </w:rPr>
        <w:t xml:space="preserve">  </w:t>
      </w:r>
    </w:p>
    <w:p w:rsidR="00F82850" w:rsidRPr="00F82850" w:rsidRDefault="00F82850" w:rsidP="00F82850">
      <w:pPr>
        <w:pStyle w:val="ListParagraph"/>
        <w:ind w:left="1800"/>
        <w:rPr>
          <w:sz w:val="24"/>
          <w:szCs w:val="24"/>
        </w:rPr>
      </w:pPr>
    </w:p>
    <w:sectPr w:rsidR="00F82850" w:rsidRPr="00F82850" w:rsidSect="00401E3E">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2B" w:rsidRDefault="00A3122B" w:rsidP="00EE5266">
      <w:pPr>
        <w:spacing w:after="0" w:line="240" w:lineRule="auto"/>
      </w:pPr>
      <w:r>
        <w:separator/>
      </w:r>
    </w:p>
  </w:endnote>
  <w:endnote w:type="continuationSeparator" w:id="0">
    <w:p w:rsidR="00A3122B" w:rsidRDefault="00A3122B" w:rsidP="00EE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813120"/>
      <w:docPartObj>
        <w:docPartGallery w:val="Page Numbers (Bottom of Page)"/>
        <w:docPartUnique/>
      </w:docPartObj>
    </w:sdtPr>
    <w:sdtEndPr>
      <w:rPr>
        <w:noProof/>
      </w:rPr>
    </w:sdtEndPr>
    <w:sdtContent>
      <w:p w:rsidR="00EE5266" w:rsidRDefault="006B20C0" w:rsidP="006B20C0">
        <w:pPr>
          <w:pStyle w:val="Footer"/>
          <w:ind w:firstLine="3600"/>
          <w:jc w:val="center"/>
        </w:pPr>
        <w:r>
          <w:t xml:space="preserve">         </w:t>
        </w:r>
        <w:r w:rsidR="00EE5266">
          <w:fldChar w:fldCharType="begin"/>
        </w:r>
        <w:r w:rsidR="00EE5266">
          <w:instrText xml:space="preserve"> PAGE   \* MERGEFORMAT </w:instrText>
        </w:r>
        <w:r w:rsidR="00EE5266">
          <w:fldChar w:fldCharType="separate"/>
        </w:r>
        <w:r w:rsidR="008B7697">
          <w:rPr>
            <w:noProof/>
          </w:rPr>
          <w:t>1</w:t>
        </w:r>
        <w:r w:rsidR="00EE5266">
          <w:rPr>
            <w:noProof/>
          </w:rPr>
          <w:fldChar w:fldCharType="end"/>
        </w:r>
        <w:r>
          <w:rPr>
            <w:noProof/>
          </w:rPr>
          <w:tab/>
        </w:r>
        <w:r>
          <w:rPr>
            <w:noProof/>
          </w:rPr>
          <w:tab/>
          <w:t>Exhibit _____</w:t>
        </w:r>
      </w:p>
    </w:sdtContent>
  </w:sdt>
  <w:p w:rsidR="00EE5266" w:rsidRDefault="006B20C0">
    <w:pPr>
      <w:pStyle w:val="Footer"/>
    </w:pPr>
    <w:r>
      <w:t>Page ___ of _____</w:t>
    </w:r>
    <w:r>
      <w:tab/>
    </w:r>
    <w:r>
      <w:tab/>
      <w:t>Page ___ of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2B" w:rsidRDefault="00A3122B" w:rsidP="00EE5266">
      <w:pPr>
        <w:spacing w:after="0" w:line="240" w:lineRule="auto"/>
      </w:pPr>
      <w:r>
        <w:separator/>
      </w:r>
    </w:p>
  </w:footnote>
  <w:footnote w:type="continuationSeparator" w:id="0">
    <w:p w:rsidR="00A3122B" w:rsidRDefault="00A3122B" w:rsidP="00EE5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BB5"/>
    <w:multiLevelType w:val="hybridMultilevel"/>
    <w:tmpl w:val="8FB6B29C"/>
    <w:lvl w:ilvl="0" w:tplc="BB3A28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AD04FC"/>
    <w:multiLevelType w:val="hybridMultilevel"/>
    <w:tmpl w:val="47AE2FEC"/>
    <w:lvl w:ilvl="0" w:tplc="234A38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C1545F"/>
    <w:multiLevelType w:val="hybridMultilevel"/>
    <w:tmpl w:val="E508EC84"/>
    <w:lvl w:ilvl="0" w:tplc="51D6E7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314549"/>
    <w:multiLevelType w:val="hybridMultilevel"/>
    <w:tmpl w:val="9CC0F36C"/>
    <w:lvl w:ilvl="0" w:tplc="745A2F08">
      <w:start w:val="1"/>
      <w:numFmt w:val="decimal"/>
      <w:lvlText w:val="(%1)"/>
      <w:lvlJc w:val="left"/>
      <w:pPr>
        <w:ind w:left="360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161A1AB8"/>
    <w:multiLevelType w:val="hybridMultilevel"/>
    <w:tmpl w:val="4802C718"/>
    <w:lvl w:ilvl="0" w:tplc="D49845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33189B"/>
    <w:multiLevelType w:val="hybridMultilevel"/>
    <w:tmpl w:val="DDEC5A4A"/>
    <w:lvl w:ilvl="0" w:tplc="AF6E9C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5090D97"/>
    <w:multiLevelType w:val="hybridMultilevel"/>
    <w:tmpl w:val="50EE1D90"/>
    <w:lvl w:ilvl="0" w:tplc="3114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8D5001"/>
    <w:multiLevelType w:val="hybridMultilevel"/>
    <w:tmpl w:val="630677EC"/>
    <w:lvl w:ilvl="0" w:tplc="253025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772459E"/>
    <w:multiLevelType w:val="hybridMultilevel"/>
    <w:tmpl w:val="9140F0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0F76B4"/>
    <w:multiLevelType w:val="hybridMultilevel"/>
    <w:tmpl w:val="E1725B7E"/>
    <w:lvl w:ilvl="0" w:tplc="6876D2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2004F7"/>
    <w:multiLevelType w:val="hybridMultilevel"/>
    <w:tmpl w:val="06D6993E"/>
    <w:lvl w:ilvl="0" w:tplc="494C3F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6E08AC"/>
    <w:multiLevelType w:val="hybridMultilevel"/>
    <w:tmpl w:val="64440E9C"/>
    <w:lvl w:ilvl="0" w:tplc="265ACB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EBA5E4C"/>
    <w:multiLevelType w:val="hybridMultilevel"/>
    <w:tmpl w:val="BCA0CCE8"/>
    <w:lvl w:ilvl="0" w:tplc="DCF4FC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FAE5555"/>
    <w:multiLevelType w:val="hybridMultilevel"/>
    <w:tmpl w:val="61A2F624"/>
    <w:lvl w:ilvl="0" w:tplc="6E80BB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4427BC5"/>
    <w:multiLevelType w:val="hybridMultilevel"/>
    <w:tmpl w:val="16A059CC"/>
    <w:lvl w:ilvl="0" w:tplc="53520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0"/>
  </w:num>
  <w:num w:numId="4">
    <w:abstractNumId w:val="12"/>
  </w:num>
  <w:num w:numId="5">
    <w:abstractNumId w:val="1"/>
  </w:num>
  <w:num w:numId="6">
    <w:abstractNumId w:val="8"/>
  </w:num>
  <w:num w:numId="7">
    <w:abstractNumId w:val="13"/>
  </w:num>
  <w:num w:numId="8">
    <w:abstractNumId w:val="5"/>
  </w:num>
  <w:num w:numId="9">
    <w:abstractNumId w:val="14"/>
  </w:num>
  <w:num w:numId="10">
    <w:abstractNumId w:val="4"/>
  </w:num>
  <w:num w:numId="11">
    <w:abstractNumId w:val="11"/>
  </w:num>
  <w:num w:numId="12">
    <w:abstractNumId w:val="0"/>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3E"/>
    <w:rsid w:val="00011723"/>
    <w:rsid w:val="000118E7"/>
    <w:rsid w:val="00070CD7"/>
    <w:rsid w:val="0008166A"/>
    <w:rsid w:val="00123202"/>
    <w:rsid w:val="00172615"/>
    <w:rsid w:val="001E2BCF"/>
    <w:rsid w:val="002518B8"/>
    <w:rsid w:val="002E195E"/>
    <w:rsid w:val="003939F1"/>
    <w:rsid w:val="003F1559"/>
    <w:rsid w:val="00401E3E"/>
    <w:rsid w:val="004D3658"/>
    <w:rsid w:val="004F03C8"/>
    <w:rsid w:val="00551208"/>
    <w:rsid w:val="005B0A86"/>
    <w:rsid w:val="005C7B67"/>
    <w:rsid w:val="00612315"/>
    <w:rsid w:val="00671D12"/>
    <w:rsid w:val="006B1C94"/>
    <w:rsid w:val="006B20C0"/>
    <w:rsid w:val="006C3E2B"/>
    <w:rsid w:val="006E5271"/>
    <w:rsid w:val="007077B4"/>
    <w:rsid w:val="00761817"/>
    <w:rsid w:val="007E4013"/>
    <w:rsid w:val="007F49D9"/>
    <w:rsid w:val="008445E9"/>
    <w:rsid w:val="008619C1"/>
    <w:rsid w:val="00864913"/>
    <w:rsid w:val="008A50C1"/>
    <w:rsid w:val="008B7697"/>
    <w:rsid w:val="00973ADA"/>
    <w:rsid w:val="009D04C7"/>
    <w:rsid w:val="009D3398"/>
    <w:rsid w:val="00A11C20"/>
    <w:rsid w:val="00A3122B"/>
    <w:rsid w:val="00A531D0"/>
    <w:rsid w:val="00A87C89"/>
    <w:rsid w:val="00B15146"/>
    <w:rsid w:val="00B17552"/>
    <w:rsid w:val="00B30B6E"/>
    <w:rsid w:val="00B406D2"/>
    <w:rsid w:val="00BB53C2"/>
    <w:rsid w:val="00BD69F4"/>
    <w:rsid w:val="00C53A73"/>
    <w:rsid w:val="00C72C2F"/>
    <w:rsid w:val="00CE0784"/>
    <w:rsid w:val="00D874A7"/>
    <w:rsid w:val="00DA1675"/>
    <w:rsid w:val="00DA50AE"/>
    <w:rsid w:val="00DF14D2"/>
    <w:rsid w:val="00E56F8E"/>
    <w:rsid w:val="00EC690B"/>
    <w:rsid w:val="00EE5266"/>
    <w:rsid w:val="00F82850"/>
    <w:rsid w:val="00FB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3E"/>
    <w:pPr>
      <w:ind w:left="720"/>
      <w:contextualSpacing/>
    </w:pPr>
  </w:style>
  <w:style w:type="paragraph" w:styleId="Header">
    <w:name w:val="header"/>
    <w:basedOn w:val="Normal"/>
    <w:link w:val="HeaderChar"/>
    <w:uiPriority w:val="99"/>
    <w:unhideWhenUsed/>
    <w:rsid w:val="00EE5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266"/>
  </w:style>
  <w:style w:type="paragraph" w:styleId="Footer">
    <w:name w:val="footer"/>
    <w:basedOn w:val="Normal"/>
    <w:link w:val="FooterChar"/>
    <w:uiPriority w:val="99"/>
    <w:unhideWhenUsed/>
    <w:rsid w:val="00EE5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266"/>
  </w:style>
  <w:style w:type="paragraph" w:styleId="BalloonText">
    <w:name w:val="Balloon Text"/>
    <w:basedOn w:val="Normal"/>
    <w:link w:val="BalloonTextChar"/>
    <w:uiPriority w:val="99"/>
    <w:semiHidden/>
    <w:unhideWhenUsed/>
    <w:rsid w:val="006B2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3E"/>
    <w:pPr>
      <w:ind w:left="720"/>
      <w:contextualSpacing/>
    </w:pPr>
  </w:style>
  <w:style w:type="paragraph" w:styleId="Header">
    <w:name w:val="header"/>
    <w:basedOn w:val="Normal"/>
    <w:link w:val="HeaderChar"/>
    <w:uiPriority w:val="99"/>
    <w:unhideWhenUsed/>
    <w:rsid w:val="00EE5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266"/>
  </w:style>
  <w:style w:type="paragraph" w:styleId="Footer">
    <w:name w:val="footer"/>
    <w:basedOn w:val="Normal"/>
    <w:link w:val="FooterChar"/>
    <w:uiPriority w:val="99"/>
    <w:unhideWhenUsed/>
    <w:rsid w:val="00EE5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266"/>
  </w:style>
  <w:style w:type="paragraph" w:styleId="BalloonText">
    <w:name w:val="Balloon Text"/>
    <w:basedOn w:val="Normal"/>
    <w:link w:val="BalloonTextChar"/>
    <w:uiPriority w:val="99"/>
    <w:semiHidden/>
    <w:unhideWhenUsed/>
    <w:rsid w:val="006B2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D97D-58C7-48D0-B685-759CC7C4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9998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Hart</dc:creator>
  <cp:lastModifiedBy>Glick, Aaron</cp:lastModifiedBy>
  <cp:revision>2</cp:revision>
  <cp:lastPrinted>2013-07-24T13:10:00Z</cp:lastPrinted>
  <dcterms:created xsi:type="dcterms:W3CDTF">2013-08-09T16:44:00Z</dcterms:created>
  <dcterms:modified xsi:type="dcterms:W3CDTF">2013-08-09T16:44:00Z</dcterms:modified>
</cp:coreProperties>
</file>